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533B8">
        <w:rPr>
          <w:rFonts w:ascii="Arial" w:eastAsia="Times New Roman" w:hAnsi="Arial" w:cs="Arial"/>
          <w:sz w:val="24"/>
          <w:szCs w:val="24"/>
          <w:lang w:eastAsia="it-IT"/>
        </w:rPr>
        <w:t>Il tirocinio professionalizzante del sesto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anno si articola in cinque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attività distinte, denominate tirocinio di clinica medica, tirocinio pediatrico, tirocinio di clinica chirurgica, tirocinio di medicina d’urgenza e tirocinio di assistenza territoriale.</w:t>
      </w:r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533B8">
        <w:rPr>
          <w:rFonts w:ascii="Arial" w:eastAsia="Times New Roman" w:hAnsi="Arial" w:cs="Arial"/>
          <w:sz w:val="24"/>
          <w:szCs w:val="24"/>
          <w:lang w:eastAsia="it-IT"/>
        </w:rPr>
        <w:t>Il tirocinio di clinica medica, della durata di 7-9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settima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ne, corrispondenti a 9 CFU (180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ore), ha lo scopo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fornire esperienza nell’approccio al paziente e nel perc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orso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diagnostico.</w:t>
      </w:r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533B8">
        <w:rPr>
          <w:rFonts w:ascii="Arial" w:eastAsia="Times New Roman" w:hAnsi="Arial" w:cs="Arial"/>
          <w:sz w:val="24"/>
          <w:szCs w:val="24"/>
          <w:lang w:eastAsia="it-IT"/>
        </w:rPr>
        <w:t>Il tirocinio di clinica chirurgica, della durata di 3-5 settima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ne, corrispondenti a 6 CFU (120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ore), ha lo scopo di fornire una esperienza nella rea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ltà ospedaliera e/o nelle unità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operative di chirurgia.</w:t>
      </w:r>
    </w:p>
    <w:p w:rsid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533B8">
        <w:rPr>
          <w:rFonts w:ascii="Arial" w:eastAsia="Times New Roman" w:hAnsi="Arial" w:cs="Arial"/>
          <w:sz w:val="24"/>
          <w:szCs w:val="24"/>
          <w:lang w:eastAsia="it-IT"/>
        </w:rPr>
        <w:t xml:space="preserve">Ognuno dei seguenti tirocini: </w:t>
      </w:r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irocinio pediatrico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irocinio di medicina d’urgenza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irocinio di assistenza territoriale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  <w:bookmarkStart w:id="0" w:name="_GoBack"/>
      <w:bookmarkEnd w:id="0"/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6533B8">
        <w:rPr>
          <w:rFonts w:ascii="Arial" w:eastAsia="Times New Roman" w:hAnsi="Arial" w:cs="Arial"/>
          <w:sz w:val="24"/>
          <w:szCs w:val="24"/>
          <w:lang w:eastAsia="it-IT"/>
        </w:rPr>
        <w:t>ha</w:t>
      </w:r>
      <w:proofErr w:type="gramEnd"/>
      <w:r w:rsidRPr="006533B8">
        <w:rPr>
          <w:rFonts w:ascii="Arial" w:eastAsia="Times New Roman" w:hAnsi="Arial" w:cs="Arial"/>
          <w:sz w:val="24"/>
          <w:szCs w:val="24"/>
          <w:lang w:eastAsia="it-IT"/>
        </w:rPr>
        <w:t xml:space="preserve"> la durata di due settimane, corrispondenti a 3 CFU (60 ore), e ha lo scopo di mettere lo studente nelle condizioni di acquisire esperienza clinica nei fondamenti delle discipline pediatriche, nella medicina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d’urgenza e nelle attività di medicina generale.</w:t>
      </w:r>
    </w:p>
    <w:p w:rsidR="006533B8" w:rsidRPr="006533B8" w:rsidRDefault="006533B8" w:rsidP="00653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533B8">
        <w:rPr>
          <w:rFonts w:ascii="Arial" w:eastAsia="Times New Roman" w:hAnsi="Arial" w:cs="Arial"/>
          <w:sz w:val="24"/>
          <w:szCs w:val="24"/>
          <w:lang w:eastAsia="it-IT"/>
        </w:rPr>
        <w:t>L’iscrizione al tirocinio verrà effettuata on-line attraverso il sito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4" w:history="1">
        <w:r w:rsidRPr="006533B8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https://tiro</w:t>
        </w:r>
        <w:r w:rsidRPr="006533B8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m</w:t>
        </w:r>
        <w:r w:rsidRPr="006533B8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ed.med.unipi.it</w:t>
        </w:r>
      </w:hyperlink>
      <w:r w:rsidRPr="006533B8">
        <w:rPr>
          <w:rFonts w:ascii="Arial" w:eastAsia="Times New Roman" w:hAnsi="Arial" w:cs="Arial"/>
          <w:sz w:val="24"/>
          <w:szCs w:val="24"/>
          <w:lang w:eastAsia="it-IT"/>
        </w:rPr>
        <w:t>, ove sono riportati i dettagli tecnici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della procedura di </w:t>
      </w:r>
      <w:r w:rsidRPr="006533B8">
        <w:rPr>
          <w:rFonts w:ascii="Arial" w:eastAsia="Times New Roman" w:hAnsi="Arial" w:cs="Arial"/>
          <w:sz w:val="24"/>
          <w:szCs w:val="24"/>
          <w:lang w:eastAsia="it-IT"/>
        </w:rPr>
        <w:t>iscrizione e le date di apertura delle iscrizioni.</w:t>
      </w:r>
    </w:p>
    <w:p w:rsidR="005F0A84" w:rsidRDefault="005F0A84"/>
    <w:sectPr w:rsidR="005F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B8"/>
    <w:rsid w:val="005F0A84"/>
    <w:rsid w:val="006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6098-5F25-44CA-A9CD-40D4D92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33B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3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romed.med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Marino</dc:creator>
  <cp:keywords/>
  <dc:description/>
  <cp:lastModifiedBy>Giuseppe Marino</cp:lastModifiedBy>
  <cp:revision>1</cp:revision>
  <dcterms:created xsi:type="dcterms:W3CDTF">2016-09-22T14:01:00Z</dcterms:created>
  <dcterms:modified xsi:type="dcterms:W3CDTF">2016-09-22T14:06:00Z</dcterms:modified>
</cp:coreProperties>
</file>