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E9C60" w14:textId="77777777" w:rsidR="00CC7FF2" w:rsidRPr="00CF1F14" w:rsidRDefault="00CC7FF2" w:rsidP="00733603">
      <w:pPr>
        <w:pBdr>
          <w:bottom w:val="none" w:sz="0" w:space="5" w:color="000000"/>
        </w:pBdr>
        <w:spacing w:after="0"/>
        <w:jc w:val="center"/>
        <w:rPr>
          <w:b/>
          <w:bCs/>
        </w:rPr>
      </w:pPr>
      <w:r w:rsidRPr="00CF1F14">
        <w:rPr>
          <w:b/>
          <w:bCs/>
        </w:rPr>
        <w:t>RELAZIONE VALUTAZIONE DELLA DIDATTICA</w:t>
      </w:r>
    </w:p>
    <w:p w14:paraId="2561C580" w14:textId="77777777" w:rsidR="0039477A" w:rsidRDefault="0039477A" w:rsidP="00733603">
      <w:pPr>
        <w:pBdr>
          <w:bottom w:val="none" w:sz="0" w:space="5" w:color="000000"/>
        </w:pBdr>
        <w:spacing w:after="0"/>
        <w:jc w:val="center"/>
        <w:rPr>
          <w:rFonts w:ascii="Calibri" w:hAnsi="Calibri" w:cs="Calibri"/>
          <w:b/>
        </w:rPr>
      </w:pPr>
      <w:r w:rsidRPr="00CF1F14">
        <w:rPr>
          <w:rFonts w:ascii="Calibri" w:hAnsi="Calibri" w:cs="Calibri"/>
          <w:b/>
          <w:bCs/>
        </w:rPr>
        <w:t xml:space="preserve">CDL IN SCIENZE E TECNICHE DI PSICOLOGIA CLINICA E DELLA SALUTE </w:t>
      </w:r>
      <w:r w:rsidRPr="00CF1F14">
        <w:rPr>
          <w:rFonts w:ascii="Calibri" w:hAnsi="Calibri" w:cs="Calibri"/>
          <w:b/>
        </w:rPr>
        <w:t xml:space="preserve">A.A. </w:t>
      </w:r>
      <w:r>
        <w:rPr>
          <w:rFonts w:ascii="Calibri" w:hAnsi="Calibri" w:cs="Calibri"/>
          <w:b/>
        </w:rPr>
        <w:t>2018-2019</w:t>
      </w:r>
    </w:p>
    <w:p w14:paraId="32E282F0" w14:textId="77777777" w:rsidR="00733603" w:rsidRPr="00CF1F14" w:rsidRDefault="00733603" w:rsidP="00733603">
      <w:pPr>
        <w:pBdr>
          <w:bottom w:val="none" w:sz="0" w:space="5" w:color="000000"/>
        </w:pBdr>
        <w:spacing w:after="0"/>
        <w:jc w:val="center"/>
        <w:rPr>
          <w:rFonts w:ascii="Calibri" w:hAnsi="Calibri" w:cs="Calibri"/>
          <w:b/>
        </w:rPr>
      </w:pPr>
    </w:p>
    <w:p w14:paraId="36C5F6F2" w14:textId="7E1931F7" w:rsidR="00CC7FF2" w:rsidRDefault="0039477A" w:rsidP="00733603">
      <w:pPr>
        <w:pBdr>
          <w:bottom w:val="none" w:sz="0" w:space="5" w:color="000000"/>
        </w:pBdr>
        <w:spacing w:after="0"/>
        <w:jc w:val="center"/>
        <w:rPr>
          <w:b/>
        </w:rPr>
      </w:pPr>
      <w:r w:rsidRPr="00CF1F14">
        <w:rPr>
          <w:b/>
        </w:rPr>
        <w:t xml:space="preserve"> </w:t>
      </w:r>
      <w:r w:rsidR="00CC7FF2" w:rsidRPr="00CF1F14">
        <w:rPr>
          <w:b/>
        </w:rPr>
        <w:t>(SCHEDA SUA 201</w:t>
      </w:r>
      <w:r w:rsidR="00A026A1">
        <w:rPr>
          <w:b/>
        </w:rPr>
        <w:t>9</w:t>
      </w:r>
      <w:r w:rsidR="00CC7FF2" w:rsidRPr="00CF1F14">
        <w:rPr>
          <w:b/>
        </w:rPr>
        <w:t xml:space="preserve"> – QUADRO B6: </w:t>
      </w:r>
      <w:r w:rsidR="00CC7FF2" w:rsidRPr="00E36C0F">
        <w:rPr>
          <w:b/>
        </w:rPr>
        <w:t>OPINIONE STUDENTI</w:t>
      </w:r>
      <w:r w:rsidR="00CC7FF2">
        <w:rPr>
          <w:b/>
        </w:rPr>
        <w:t>)</w:t>
      </w:r>
    </w:p>
    <w:p w14:paraId="639F7FDF" w14:textId="77777777" w:rsidR="00CC7FF2" w:rsidRDefault="00CC7FF2" w:rsidP="00733603">
      <w:pPr>
        <w:spacing w:after="0"/>
        <w:rPr>
          <w:rFonts w:ascii="Calibri" w:hAnsi="Calibri" w:cs="Calibri"/>
          <w:b/>
        </w:rPr>
      </w:pPr>
    </w:p>
    <w:p w14:paraId="465C47E5" w14:textId="77777777" w:rsidR="00FC07A1" w:rsidRPr="00FC07A1" w:rsidRDefault="00FC07A1" w:rsidP="00FC07A1">
      <w:pPr>
        <w:spacing w:line="259" w:lineRule="auto"/>
        <w:rPr>
          <w:rFonts w:ascii="Calibri" w:hAnsi="Calibri" w:cs="Calibri"/>
          <w:b/>
          <w:u w:color="FF0000"/>
        </w:rPr>
      </w:pPr>
      <w:r w:rsidRPr="00FC07A1">
        <w:rPr>
          <w:rFonts w:ascii="Calibri" w:hAnsi="Calibri" w:cs="Calibri"/>
          <w:b/>
          <w:u w:color="FF0000"/>
        </w:rPr>
        <w:t xml:space="preserve">B6 OPINIONE STUDENTI </w:t>
      </w:r>
    </w:p>
    <w:p w14:paraId="5D3EEE16" w14:textId="77777777" w:rsidR="00FC07A1" w:rsidRPr="00FC07A1" w:rsidRDefault="00FC07A1" w:rsidP="00FC07A1">
      <w:pPr>
        <w:spacing w:line="259" w:lineRule="auto"/>
        <w:jc w:val="both"/>
        <w:rPr>
          <w:rFonts w:ascii="Calibri" w:hAnsi="Calibri" w:cs="Calibri"/>
        </w:rPr>
      </w:pPr>
      <w:r w:rsidRPr="00FC07A1">
        <w:rPr>
          <w:rFonts w:ascii="Calibri" w:hAnsi="Calibri" w:cs="Calibri"/>
        </w:rPr>
        <w:t>Per l'</w:t>
      </w:r>
      <w:proofErr w:type="spellStart"/>
      <w:r w:rsidRPr="00FC07A1">
        <w:rPr>
          <w:rFonts w:ascii="Calibri" w:hAnsi="Calibri" w:cs="Calibri"/>
        </w:rPr>
        <w:t>a.a</w:t>
      </w:r>
      <w:proofErr w:type="spellEnd"/>
      <w:r w:rsidRPr="00FC07A1">
        <w:rPr>
          <w:rFonts w:ascii="Calibri" w:hAnsi="Calibri" w:cs="Calibri"/>
        </w:rPr>
        <w:t>. 2019/2020 il periodo di osservazione va dal mese di novembre 2019 al mese di settembre 2020 e i risultati sono relativi agli studenti che hanno dichiarato di aver frequentato i corsi nei due semestri dell’</w:t>
      </w:r>
      <w:proofErr w:type="spellStart"/>
      <w:r w:rsidRPr="00FC07A1">
        <w:rPr>
          <w:rFonts w:ascii="Calibri" w:hAnsi="Calibri" w:cs="Calibri"/>
        </w:rPr>
        <w:t>a.a</w:t>
      </w:r>
      <w:proofErr w:type="spellEnd"/>
      <w:r w:rsidRPr="00FC07A1">
        <w:rPr>
          <w:rFonts w:ascii="Calibri" w:hAnsi="Calibri" w:cs="Calibri"/>
        </w:rPr>
        <w:t>. 2019/2020 (gruppo A) e agli studenti che hanno frequentato nell’</w:t>
      </w:r>
      <w:proofErr w:type="spellStart"/>
      <w:r w:rsidRPr="00FC07A1">
        <w:rPr>
          <w:rFonts w:ascii="Calibri" w:hAnsi="Calibri" w:cs="Calibri"/>
        </w:rPr>
        <w:t>a.a</w:t>
      </w:r>
      <w:proofErr w:type="spellEnd"/>
      <w:r w:rsidRPr="00FC07A1">
        <w:rPr>
          <w:rFonts w:ascii="Calibri" w:hAnsi="Calibri" w:cs="Calibri"/>
        </w:rPr>
        <w:t>. 2018/2019 o negli anni precedenti con lo stesso docente (gruppo B). Per una lettura più rapida i valori riportati di seguito sono riferiti al gruppo A, mentre i valori del gruppo B sono indicati in parentesi.</w:t>
      </w:r>
    </w:p>
    <w:p w14:paraId="5240B049" w14:textId="77777777" w:rsidR="00FC07A1" w:rsidRPr="00FC07A1" w:rsidRDefault="00FC07A1" w:rsidP="00FC07A1">
      <w:pPr>
        <w:spacing w:line="259" w:lineRule="auto"/>
        <w:jc w:val="both"/>
        <w:rPr>
          <w:rFonts w:ascii="Calibri" w:hAnsi="Calibri" w:cs="Calibri"/>
        </w:rPr>
      </w:pPr>
      <w:r w:rsidRPr="00FC07A1">
        <w:rPr>
          <w:rFonts w:ascii="Calibri" w:hAnsi="Calibri" w:cs="Calibri"/>
        </w:rPr>
        <w:t>Il numero di questionari raccolti è pari a 2719 (208).</w:t>
      </w:r>
    </w:p>
    <w:p w14:paraId="2A6FFEA8" w14:textId="3DAB0A9D" w:rsidR="00FC07A1" w:rsidRPr="00B274ED" w:rsidRDefault="00FC07A1" w:rsidP="00FC07A1">
      <w:pPr>
        <w:spacing w:line="259" w:lineRule="auto"/>
        <w:jc w:val="both"/>
        <w:rPr>
          <w:rFonts w:ascii="Calibri" w:hAnsi="Calibri" w:cs="Calibri"/>
        </w:rPr>
      </w:pPr>
      <w:r w:rsidRPr="00B274ED">
        <w:rPr>
          <w:rFonts w:ascii="Calibri" w:hAnsi="Calibri" w:cs="Calibri"/>
        </w:rPr>
        <w:t>Per</w:t>
      </w:r>
      <w:r w:rsidR="001C6F9C" w:rsidRPr="00B274ED">
        <w:rPr>
          <w:rFonts w:ascii="Calibri" w:hAnsi="Calibri" w:cs="Calibri"/>
        </w:rPr>
        <w:t xml:space="preserve"> quanto riguarda </w:t>
      </w:r>
      <w:r w:rsidRPr="00B274ED">
        <w:rPr>
          <w:rFonts w:ascii="Calibri" w:hAnsi="Calibri" w:cs="Calibri"/>
        </w:rPr>
        <w:t>la frequenza alle lezioni (</w:t>
      </w:r>
      <w:r w:rsidR="001C6F9C" w:rsidRPr="00B274ED">
        <w:rPr>
          <w:rFonts w:ascii="Calibri" w:hAnsi="Calibri" w:cs="Calibri"/>
        </w:rPr>
        <w:t xml:space="preserve">domanda </w:t>
      </w:r>
      <w:r w:rsidRPr="00B274ED">
        <w:rPr>
          <w:rFonts w:ascii="Calibri" w:hAnsi="Calibri" w:cs="Calibri"/>
        </w:rPr>
        <w:t>L1)</w:t>
      </w:r>
      <w:r w:rsidR="001C6F9C" w:rsidRPr="00B274ED">
        <w:rPr>
          <w:rFonts w:ascii="Calibri" w:hAnsi="Calibri" w:cs="Calibri"/>
        </w:rPr>
        <w:t>, s</w:t>
      </w:r>
      <w:r w:rsidRPr="00B274ED">
        <w:rPr>
          <w:rFonts w:ascii="Calibri" w:hAnsi="Calibri" w:cs="Calibri"/>
        </w:rPr>
        <w:t xml:space="preserve">i fa presente che il </w:t>
      </w:r>
      <w:proofErr w:type="spellStart"/>
      <w:r w:rsidRPr="00B274ED">
        <w:rPr>
          <w:rFonts w:ascii="Calibri" w:hAnsi="Calibri" w:cs="Calibri"/>
        </w:rPr>
        <w:t>CdS</w:t>
      </w:r>
      <w:proofErr w:type="spellEnd"/>
      <w:r w:rsidRPr="00B274ED">
        <w:rPr>
          <w:rFonts w:ascii="Calibri" w:hAnsi="Calibri" w:cs="Calibri"/>
        </w:rPr>
        <w:t xml:space="preserve"> non prevede l’obbligo di frequenza alle lezioni. La domanda B05 relativa all’adeguatezza delle aule è rilevante unicamente per il primo semestre dell’anno accademico, in quanto, a seguito della pandemia COVID-19, a partire da </w:t>
      </w:r>
      <w:proofErr w:type="gramStart"/>
      <w:r w:rsidRPr="00B274ED">
        <w:rPr>
          <w:rFonts w:ascii="Calibri" w:hAnsi="Calibri" w:cs="Calibri"/>
        </w:rPr>
        <w:t>Marzo</w:t>
      </w:r>
      <w:proofErr w:type="gramEnd"/>
      <w:r w:rsidRPr="00B274ED">
        <w:rPr>
          <w:rFonts w:ascii="Calibri" w:hAnsi="Calibri" w:cs="Calibri"/>
        </w:rPr>
        <w:t xml:space="preserve"> tutte le lezioni si sono svolte in modalità telematica.</w:t>
      </w:r>
    </w:p>
    <w:p w14:paraId="25893A37" w14:textId="77777777" w:rsidR="00FC07A1" w:rsidRPr="00FC07A1" w:rsidRDefault="00FC07A1" w:rsidP="00FC07A1">
      <w:pPr>
        <w:spacing w:line="259" w:lineRule="auto"/>
        <w:jc w:val="both"/>
        <w:rPr>
          <w:rFonts w:ascii="Calibri" w:hAnsi="Calibri" w:cs="Calibri"/>
          <w:b/>
          <w:bCs/>
        </w:rPr>
      </w:pPr>
      <w:r w:rsidRPr="00FC07A1">
        <w:rPr>
          <w:rFonts w:ascii="Calibri" w:hAnsi="Calibri" w:cs="Calibri"/>
          <w:b/>
          <w:bCs/>
        </w:rPr>
        <w:t xml:space="preserve">VALUTAZIONE DEL CORSO </w:t>
      </w:r>
      <w:bookmarkStart w:id="0" w:name="_GoBack"/>
      <w:bookmarkEnd w:id="0"/>
      <w:r w:rsidRPr="00FC07A1">
        <w:rPr>
          <w:rFonts w:ascii="Calibri" w:hAnsi="Calibri" w:cs="Calibri"/>
          <w:b/>
          <w:bCs/>
        </w:rPr>
        <w:t>DI STUDIO NEL SUO COMPLESSO</w:t>
      </w:r>
    </w:p>
    <w:p w14:paraId="1C8B18E3" w14:textId="77777777" w:rsidR="00FC07A1" w:rsidRPr="00FC07A1" w:rsidRDefault="00FC07A1" w:rsidP="00FC07A1">
      <w:pPr>
        <w:spacing w:line="259" w:lineRule="auto"/>
        <w:jc w:val="both"/>
        <w:rPr>
          <w:rFonts w:ascii="Calibri" w:hAnsi="Calibri" w:cs="Calibri"/>
        </w:rPr>
      </w:pPr>
      <w:r w:rsidRPr="00FC07A1">
        <w:rPr>
          <w:rFonts w:ascii="Calibri" w:hAnsi="Calibri" w:cs="Calibri"/>
        </w:rPr>
        <w:t xml:space="preserve">La </w:t>
      </w:r>
      <w:r w:rsidRPr="00FC07A1">
        <w:rPr>
          <w:rFonts w:ascii="Calibri" w:hAnsi="Calibri" w:cs="Calibri"/>
          <w:b/>
        </w:rPr>
        <w:t xml:space="preserve">valutazione complessiva degli insegnamenti del Corso di Studio </w:t>
      </w:r>
      <w:r w:rsidRPr="00FC07A1">
        <w:rPr>
          <w:rFonts w:ascii="Calibri" w:hAnsi="Calibri" w:cs="Calibri"/>
          <w:bCs/>
        </w:rPr>
        <w:t>è</w:t>
      </w:r>
      <w:r w:rsidRPr="00FC07A1">
        <w:rPr>
          <w:rFonts w:ascii="Calibri" w:hAnsi="Calibri" w:cs="Calibri"/>
          <w:b/>
        </w:rPr>
        <w:t xml:space="preserve"> </w:t>
      </w:r>
      <w:r w:rsidRPr="00FC07A1">
        <w:rPr>
          <w:rFonts w:ascii="Calibri" w:hAnsi="Calibri" w:cs="Calibri"/>
        </w:rPr>
        <w:t>positiva con una media pari a 3.3 (3.1). Per entrambi i gruppi, il punteggio minimo osservato è 2.9 per la domanda relativa all’adeguatezza delle conoscenze preliminari, B01; il punteggio massimo è 3.6, relativo all’adeguatezza delle aule (B05_1) e alla reperibilità del docente, B10 (solo per il gruppo A). Le statistiche riassuntive riportate in questo paragrafo sono state calcolate escludendo le domande L1, B02, B08. Per la domanda B02 sull’adeguatezza del carico di studio si rimanda alla valutazione delle frequenze di risposta. La domanda L1 relativa alla frequenza delle lezioni non è attinente al giudizio sul corso e la B08 relativa ai laboratori/tirocini/esercitazioni non è pertinente al Corso di Laurea.</w:t>
      </w:r>
    </w:p>
    <w:p w14:paraId="1F468C31" w14:textId="48C8B0FE" w:rsidR="00FC07A1" w:rsidRPr="00FC07A1" w:rsidRDefault="00FC07A1" w:rsidP="00FC07A1">
      <w:pPr>
        <w:spacing w:line="259" w:lineRule="auto"/>
        <w:jc w:val="both"/>
        <w:rPr>
          <w:rFonts w:ascii="Calibri" w:hAnsi="Calibri" w:cs="Calibri"/>
        </w:rPr>
      </w:pPr>
      <w:r w:rsidRPr="00FC07A1">
        <w:rPr>
          <w:rFonts w:ascii="Calibri" w:hAnsi="Calibri" w:cs="Calibri"/>
        </w:rPr>
        <w:t>I dati sulle frequenze nel gruppo A indicano che tutti gli aspetti didattici valutati mediante il questionario sono giudicati positivamente (punteggio 3 o 4) da almeno l’80% degli studenti. Fanno eccezione</w:t>
      </w:r>
      <w:r w:rsidR="000649D6">
        <w:rPr>
          <w:rFonts w:ascii="Calibri" w:hAnsi="Calibri" w:cs="Calibri"/>
        </w:rPr>
        <w:t xml:space="preserve"> </w:t>
      </w:r>
      <w:r w:rsidRPr="00FC07A1">
        <w:rPr>
          <w:rFonts w:ascii="Calibri" w:hAnsi="Calibri" w:cs="Calibri"/>
        </w:rPr>
        <w:t xml:space="preserve">l’adeguatezza delle conoscenze pregresse (B01), per le quali la percentuale dei giudizi positivi è comunque pari a 73% ed il carico di studio (B02), giudicato proporzionato (punteggio 3) solo dal 67.7% dei rispondenti. Fra gli aspetti particolarmente positivi (&gt;90% di risposte 3 o 4) si segnalano il rispetto degli orari (B05), l’adeguatezza delle aule (B05_1), la coerenza con il programma dichiarato (B09) e la reperibilità dei docenti per chiarimenti (B10). Fra gli aspetti particolarmente negativi (punteggio 2 o 1 per più del 20% dei rispondenti) si segnalano l’insufficienza delle conoscenze preliminari (B01) e la non adeguatezza del carico di studio (B02). Simili risultati sono stati ottenuti per il gruppo B. </w:t>
      </w:r>
    </w:p>
    <w:p w14:paraId="707CF177" w14:textId="77777777" w:rsidR="00FC07A1" w:rsidRPr="00FC07A1" w:rsidRDefault="00FC07A1" w:rsidP="00FC07A1">
      <w:pPr>
        <w:spacing w:line="259" w:lineRule="auto"/>
        <w:jc w:val="both"/>
        <w:rPr>
          <w:rFonts w:ascii="Calibri" w:hAnsi="Calibri" w:cs="Calibri"/>
        </w:rPr>
      </w:pPr>
      <w:r w:rsidRPr="00FC07A1">
        <w:rPr>
          <w:rFonts w:ascii="Calibri" w:hAnsi="Calibri" w:cs="Calibri"/>
        </w:rPr>
        <w:t>Tra i suggerimenti proposti dagli studenti per il miglioramento della didattica si segnalano la richiesta di alleggerire il carico didattico complessivo, di inserire prove di esame intermedie, di migliorare la qualità del materiale didattico e di fornirlo in anticipo.</w:t>
      </w:r>
    </w:p>
    <w:p w14:paraId="04484EE1" w14:textId="77777777" w:rsidR="00FC07A1" w:rsidRPr="00FC07A1" w:rsidRDefault="00FC07A1" w:rsidP="00FC07A1">
      <w:pPr>
        <w:spacing w:line="259" w:lineRule="auto"/>
        <w:jc w:val="both"/>
        <w:rPr>
          <w:rFonts w:ascii="Calibri" w:hAnsi="Calibri" w:cs="Calibri"/>
        </w:rPr>
      </w:pPr>
      <w:r w:rsidRPr="00FC07A1">
        <w:rPr>
          <w:rFonts w:ascii="Calibri" w:hAnsi="Calibri" w:cs="Calibri"/>
        </w:rPr>
        <w:t>VALUTAZIONE DEI SINGOLI INSEGNAMENTI</w:t>
      </w:r>
    </w:p>
    <w:p w14:paraId="6506CFE6" w14:textId="67D932E1" w:rsidR="00FC07A1" w:rsidRPr="00FC07A1" w:rsidRDefault="00FC07A1" w:rsidP="00FC07A1">
      <w:pPr>
        <w:spacing w:line="259" w:lineRule="auto"/>
        <w:jc w:val="both"/>
        <w:rPr>
          <w:rFonts w:ascii="Calibri" w:hAnsi="Calibri" w:cs="Calibri"/>
        </w:rPr>
      </w:pPr>
      <w:r w:rsidRPr="00FC07A1">
        <w:rPr>
          <w:rFonts w:ascii="Calibri" w:hAnsi="Calibri" w:cs="Calibri"/>
        </w:rPr>
        <w:t xml:space="preserve">La </w:t>
      </w:r>
      <w:r w:rsidRPr="00FC07A1">
        <w:rPr>
          <w:rFonts w:ascii="Calibri" w:hAnsi="Calibri" w:cs="Calibri"/>
          <w:b/>
        </w:rPr>
        <w:t xml:space="preserve">valutazione sui singoli insegnamenti (BS02) </w:t>
      </w:r>
      <w:r w:rsidRPr="00FC07A1">
        <w:rPr>
          <w:rFonts w:ascii="Calibri" w:hAnsi="Calibri" w:cs="Calibri"/>
        </w:rPr>
        <w:t>è complessivamente positiva con media 3.1 (2.9). Il gruppo A assegna una valutazione complessiva inferiore a 2.5 per solo tre moduli di insegnamento.</w:t>
      </w:r>
      <w:r w:rsidR="008E0111">
        <w:rPr>
          <w:rFonts w:ascii="Calibri" w:hAnsi="Calibri" w:cs="Calibri"/>
        </w:rPr>
        <w:t xml:space="preserve"> Gli aspetti con giudizi più bassi di questi moduli riguardano prevalentemente la valutazione delle conoscenze preliminari </w:t>
      </w:r>
      <w:r w:rsidR="008E0111">
        <w:rPr>
          <w:rFonts w:ascii="Calibri" w:hAnsi="Calibri" w:cs="Calibri"/>
        </w:rPr>
        <w:lastRenderedPageBreak/>
        <w:t xml:space="preserve">(ritenute insufficienti da parte degli studenti), la chiarezza delle spiegazioni e il carico didattico (giudicato elevato). </w:t>
      </w:r>
    </w:p>
    <w:p w14:paraId="5162934E" w14:textId="278D9851" w:rsidR="00FC07A1" w:rsidRPr="00FC07A1" w:rsidRDefault="00FC07A1" w:rsidP="00FC07A1">
      <w:pPr>
        <w:spacing w:line="259" w:lineRule="auto"/>
        <w:jc w:val="both"/>
        <w:rPr>
          <w:rFonts w:ascii="Calibri" w:hAnsi="Calibri" w:cs="Calibri"/>
        </w:rPr>
      </w:pPr>
      <w:r w:rsidRPr="00FC07A1">
        <w:rPr>
          <w:rFonts w:ascii="Calibri" w:hAnsi="Calibri" w:cs="Calibri"/>
        </w:rPr>
        <w:t>VALUTAZIONE ORGANIZZAZIONE/SERVIZI E TIROCINIO</w:t>
      </w:r>
    </w:p>
    <w:p w14:paraId="4DB9EEA0" w14:textId="77777777" w:rsidR="00FC07A1" w:rsidRPr="00FC07A1" w:rsidRDefault="00FC07A1" w:rsidP="00FC07A1">
      <w:pPr>
        <w:spacing w:line="259" w:lineRule="auto"/>
        <w:jc w:val="both"/>
        <w:rPr>
          <w:rFonts w:ascii="Calibri" w:hAnsi="Calibri" w:cs="Calibri"/>
        </w:rPr>
      </w:pPr>
      <w:r w:rsidRPr="00FC07A1">
        <w:rPr>
          <w:rFonts w:ascii="Calibri" w:hAnsi="Calibri" w:cs="Calibri"/>
        </w:rPr>
        <w:t>La valutazione degli aspetti relativi all’organizzazione del Corso di Studio/servizi e al tirocinio è compresa in due sezioni di un questionario specifico. Il periodo di osservazione per tali aspetti è limitato al periodo compreso fra maggio e settembre 2020</w:t>
      </w:r>
      <w:r w:rsidRPr="00FC07A1">
        <w:rPr>
          <w:rFonts w:ascii="Calibri" w:hAnsi="Calibri" w:cs="Calibri"/>
          <w:strike/>
        </w:rPr>
        <w:t>.</w:t>
      </w:r>
      <w:r w:rsidRPr="00FC07A1">
        <w:rPr>
          <w:rFonts w:ascii="Calibri" w:hAnsi="Calibri" w:cs="Calibri"/>
        </w:rPr>
        <w:t xml:space="preserve"> Si segnala che il periodo relativo alle rilevazioni corrisponde alla didattica online e alla non accessibilità di molti dei servizi (aule lezioni, laboratori, biblioteche, sale studio) a causa delle restrizioni implementate a seguito della pandemia COVID-19.</w:t>
      </w:r>
    </w:p>
    <w:p w14:paraId="7104616A" w14:textId="77777777" w:rsidR="00FC07A1" w:rsidRPr="00FC07A1" w:rsidRDefault="00FC07A1" w:rsidP="00FC07A1">
      <w:pPr>
        <w:spacing w:line="259" w:lineRule="auto"/>
        <w:jc w:val="both"/>
        <w:rPr>
          <w:rFonts w:ascii="Calibri" w:hAnsi="Calibri" w:cs="Calibri"/>
        </w:rPr>
      </w:pPr>
      <w:r w:rsidRPr="00FC07A1">
        <w:rPr>
          <w:rFonts w:ascii="Calibri" w:hAnsi="Calibri" w:cs="Calibri"/>
        </w:rPr>
        <w:t>I risultati della valutazione sono relativi a due gruppi di rispondenti: il primo (UM) è composto dagli studenti che hanno dichiarato di aver utilizzato più di una struttura (aule lezioni, laboratori, biblioteche, sale studio) nell’</w:t>
      </w:r>
      <w:proofErr w:type="spellStart"/>
      <w:r w:rsidRPr="00FC07A1">
        <w:rPr>
          <w:rFonts w:ascii="Calibri" w:hAnsi="Calibri" w:cs="Calibri"/>
        </w:rPr>
        <w:t>a.a</w:t>
      </w:r>
      <w:proofErr w:type="spellEnd"/>
      <w:r w:rsidRPr="00FC07A1">
        <w:rPr>
          <w:rFonts w:ascii="Calibri" w:hAnsi="Calibri" w:cs="Calibri"/>
        </w:rPr>
        <w:t xml:space="preserve">. corrente; il secondo (UP) è composto dagli studenti che ne hanno utilizzato almeno una.  Per una lettura più rapida i valori riportati di seguito sono riferiti al primo gruppo (UM), mentre i valori del secondo gruppo (UP) sono indicati in parentesi. </w:t>
      </w:r>
    </w:p>
    <w:p w14:paraId="501A11EC" w14:textId="77777777" w:rsidR="00FC07A1" w:rsidRPr="00FC07A1" w:rsidRDefault="00FC07A1" w:rsidP="00FC07A1">
      <w:pPr>
        <w:spacing w:line="259" w:lineRule="auto"/>
        <w:jc w:val="both"/>
        <w:rPr>
          <w:rFonts w:ascii="Calibri" w:hAnsi="Calibri" w:cs="Calibri"/>
        </w:rPr>
      </w:pPr>
      <w:r w:rsidRPr="00FC07A1">
        <w:rPr>
          <w:rFonts w:ascii="Calibri" w:hAnsi="Calibri" w:cs="Calibri"/>
        </w:rPr>
        <w:t>I giudizi relativi alle singole domande vanno da un minimo di 1 (giudizio totalmente negativo) ad un massimo di 4 (giudizio totalmente positivo) ed i valori intermedi corrispondono ad un giudizio più negativo che positivo (2) o ad un giudizio più positivo che negativo (3).</w:t>
      </w:r>
    </w:p>
    <w:p w14:paraId="132E72AA" w14:textId="77777777" w:rsidR="00FC07A1" w:rsidRPr="00FC07A1" w:rsidRDefault="00FC07A1" w:rsidP="00FC07A1">
      <w:pPr>
        <w:spacing w:after="0" w:line="259" w:lineRule="auto"/>
        <w:jc w:val="both"/>
        <w:rPr>
          <w:rFonts w:ascii="Calibri" w:hAnsi="Calibri" w:cs="Calibri"/>
        </w:rPr>
      </w:pPr>
      <w:r w:rsidRPr="00FC07A1">
        <w:rPr>
          <w:rFonts w:ascii="Calibri" w:hAnsi="Calibri" w:cs="Calibri"/>
        </w:rPr>
        <w:t>Il numero dei questionari raccolti è pari a 72 (70).</w:t>
      </w:r>
    </w:p>
    <w:p w14:paraId="77F194C2" w14:textId="77777777" w:rsidR="00FC07A1" w:rsidRPr="00FC07A1" w:rsidRDefault="00FC07A1" w:rsidP="00FC07A1">
      <w:pPr>
        <w:spacing w:line="259" w:lineRule="auto"/>
        <w:jc w:val="both"/>
        <w:rPr>
          <w:rFonts w:ascii="Calibri" w:hAnsi="Calibri" w:cs="Calibri"/>
          <w:color w:val="FF0000"/>
        </w:rPr>
      </w:pPr>
    </w:p>
    <w:p w14:paraId="09E4CEBD" w14:textId="582E286D" w:rsidR="00FC07A1" w:rsidRPr="000649D6" w:rsidRDefault="00FC07A1" w:rsidP="000649D6">
      <w:pPr>
        <w:pStyle w:val="Paragrafoelenco"/>
        <w:numPr>
          <w:ilvl w:val="0"/>
          <w:numId w:val="2"/>
        </w:numPr>
        <w:spacing w:line="259" w:lineRule="auto"/>
        <w:jc w:val="both"/>
        <w:rPr>
          <w:rFonts w:ascii="Calibri" w:hAnsi="Calibri" w:cs="Calibri"/>
        </w:rPr>
      </w:pPr>
      <w:r w:rsidRPr="000649D6">
        <w:rPr>
          <w:rFonts w:ascii="Calibri" w:hAnsi="Calibri" w:cs="Calibri"/>
        </w:rPr>
        <w:t>ORGANIZZAZIONE CDS E SERVIZI</w:t>
      </w:r>
    </w:p>
    <w:p w14:paraId="29DBF0AB" w14:textId="77777777" w:rsidR="00FC07A1" w:rsidRPr="00FC07A1" w:rsidRDefault="00FC07A1" w:rsidP="00FC07A1">
      <w:pPr>
        <w:spacing w:after="0" w:line="259" w:lineRule="auto"/>
        <w:jc w:val="both"/>
        <w:rPr>
          <w:rFonts w:ascii="Calibri" w:hAnsi="Calibri" w:cs="Calibri"/>
        </w:rPr>
      </w:pPr>
    </w:p>
    <w:p w14:paraId="75AC98F3" w14:textId="77777777" w:rsidR="00FC07A1" w:rsidRPr="00FC07A1" w:rsidRDefault="00FC07A1" w:rsidP="00FC07A1">
      <w:pPr>
        <w:spacing w:after="0" w:line="259" w:lineRule="auto"/>
        <w:jc w:val="both"/>
        <w:rPr>
          <w:rFonts w:ascii="Calibri" w:hAnsi="Calibri" w:cs="Calibri"/>
        </w:rPr>
      </w:pPr>
      <w:r w:rsidRPr="00FC07A1">
        <w:rPr>
          <w:rFonts w:ascii="Calibri" w:hAnsi="Calibri" w:cs="Calibri"/>
        </w:rPr>
        <w:t xml:space="preserve">La media dei punteggi relativi al giudizio sulla qualità organizzativa del </w:t>
      </w:r>
      <w:proofErr w:type="spellStart"/>
      <w:r w:rsidRPr="00FC07A1">
        <w:rPr>
          <w:rFonts w:ascii="Calibri" w:hAnsi="Calibri" w:cs="Calibri"/>
        </w:rPr>
        <w:t>CdS</w:t>
      </w:r>
      <w:proofErr w:type="spellEnd"/>
      <w:r w:rsidRPr="00FC07A1">
        <w:rPr>
          <w:rFonts w:ascii="Calibri" w:hAnsi="Calibri" w:cs="Calibri"/>
        </w:rPr>
        <w:t xml:space="preserve"> è pari a 2.9 in entrambi i gruppi.</w:t>
      </w:r>
    </w:p>
    <w:p w14:paraId="79749165" w14:textId="77777777" w:rsidR="00FC07A1" w:rsidRPr="00FC07A1" w:rsidRDefault="00FC07A1" w:rsidP="00FC07A1">
      <w:pPr>
        <w:spacing w:after="0" w:line="259" w:lineRule="auto"/>
        <w:jc w:val="both"/>
        <w:rPr>
          <w:rFonts w:ascii="Calibri" w:hAnsi="Calibri" w:cs="Calibri"/>
        </w:rPr>
      </w:pPr>
      <w:r w:rsidRPr="00FC07A1">
        <w:rPr>
          <w:rFonts w:ascii="Calibri" w:hAnsi="Calibri" w:cs="Calibri"/>
        </w:rPr>
        <w:t xml:space="preserve">Per il primo gruppo, il valore medio minimo è pari a 2.8 ed è stato ottenuto per l’organizzazione complessiva degli insegnamenti (orario lezioni, esami) (S2), per l’efficacia del servizio di informazione/orientamento (S8) e per la completezza delle informazioni sulla pagina Web del </w:t>
      </w:r>
      <w:proofErr w:type="spellStart"/>
      <w:r w:rsidRPr="00FC07A1">
        <w:rPr>
          <w:rFonts w:ascii="Calibri" w:hAnsi="Calibri" w:cs="Calibri"/>
        </w:rPr>
        <w:t>CdS</w:t>
      </w:r>
      <w:proofErr w:type="spellEnd"/>
      <w:r w:rsidRPr="00FC07A1">
        <w:rPr>
          <w:rFonts w:ascii="Calibri" w:hAnsi="Calibri" w:cs="Calibri"/>
        </w:rPr>
        <w:t xml:space="preserve"> (S11);  il valore medio più alto è pari a 3.4 ed è stato ottenuto per l’adeguatezza delle aule (S4) seguito da un 3.3 per le attività di tutorato (S10).</w:t>
      </w:r>
    </w:p>
    <w:p w14:paraId="07FAB7EC" w14:textId="77777777" w:rsidR="00FC07A1" w:rsidRPr="00FC07A1" w:rsidRDefault="00FC07A1" w:rsidP="00FC07A1">
      <w:pPr>
        <w:spacing w:after="0" w:line="259" w:lineRule="auto"/>
        <w:jc w:val="both"/>
        <w:rPr>
          <w:rFonts w:ascii="Calibri" w:hAnsi="Calibri" w:cs="Calibri"/>
        </w:rPr>
      </w:pPr>
      <w:r w:rsidRPr="00FC07A1">
        <w:rPr>
          <w:rFonts w:ascii="Calibri" w:hAnsi="Calibri" w:cs="Calibri"/>
        </w:rPr>
        <w:t xml:space="preserve">Per il secondo gruppo, il </w:t>
      </w:r>
      <w:r w:rsidRPr="00FC07A1">
        <w:rPr>
          <w:rFonts w:ascii="Calibri" w:hAnsi="Calibri" w:cs="Calibri"/>
          <w:i/>
        </w:rPr>
        <w:t>range</w:t>
      </w:r>
      <w:r w:rsidRPr="00FC07A1">
        <w:rPr>
          <w:rFonts w:ascii="Calibri" w:hAnsi="Calibri" w:cs="Calibri"/>
        </w:rPr>
        <w:t xml:space="preserve"> di valutazione va da un valore medio minimo di 2.9 ottenuto per l’efficacia del servizio di informazione/orientamento (S8) al valore medio più alto di 3.6 ottenuto per l’adeguatezza delle aule (S4) e per l’efficacia delle attività di tutorato svolta dai docenti/tutors (S10).  </w:t>
      </w:r>
    </w:p>
    <w:p w14:paraId="386E7F53" w14:textId="77777777" w:rsidR="00FC07A1" w:rsidRPr="00FC07A1" w:rsidRDefault="00FC07A1" w:rsidP="00FC07A1">
      <w:pPr>
        <w:spacing w:after="0" w:line="259" w:lineRule="auto"/>
        <w:jc w:val="both"/>
        <w:rPr>
          <w:rFonts w:ascii="Calibri" w:hAnsi="Calibri" w:cs="Calibri"/>
        </w:rPr>
      </w:pPr>
    </w:p>
    <w:p w14:paraId="02175B8A" w14:textId="77777777" w:rsidR="00FC07A1" w:rsidRPr="00FC07A1" w:rsidRDefault="00FC07A1" w:rsidP="00FC07A1">
      <w:pPr>
        <w:spacing w:after="0" w:line="259" w:lineRule="auto"/>
        <w:jc w:val="both"/>
        <w:rPr>
          <w:rFonts w:ascii="Calibri" w:hAnsi="Calibri" w:cs="Calibri"/>
        </w:rPr>
      </w:pPr>
      <w:r w:rsidRPr="00FC07A1">
        <w:rPr>
          <w:rFonts w:ascii="Calibri" w:hAnsi="Calibri" w:cs="Calibri"/>
        </w:rPr>
        <w:t xml:space="preserve">I dati relativi alle frequenze sono stati riportati nel dettaglio solo per il gruppo UM (utenti di più di una struttura). Sono stati valutati in modo positivo (punteggio 3 o 4) da almeno il 90% dei rispondenti l’adeguatezza delle aule (S4) e l’efficacia delle attività di tutorato svolta dai docente/tutors (S10) con più di un 90% di risposte positive (3-4); seguono le valutazioni con più dell’80% di riposte positive il carico di studio (S1), l’adeguatezza delle biblioteche (S6) e dei laboratori (S7) e l’utilità del questionario di valutazione. Fra gli aspetti particolarmente negativi (punteggio 2 o 1 per più del 30% dei rispondenti) si segnalano l’organizzazione complessiva degli orari e degli esami (S2) e l’utilità del supporto informatico (SF2). </w:t>
      </w:r>
    </w:p>
    <w:p w14:paraId="551F5C14" w14:textId="77777777" w:rsidR="00FC07A1" w:rsidRPr="00FC07A1" w:rsidRDefault="00FC07A1" w:rsidP="00FC07A1">
      <w:pPr>
        <w:shd w:val="clear" w:color="auto" w:fill="FFFFFF" w:themeFill="background1"/>
        <w:spacing w:after="0" w:line="259" w:lineRule="auto"/>
        <w:jc w:val="both"/>
        <w:rPr>
          <w:rFonts w:ascii="Calibri" w:hAnsi="Calibri" w:cs="Calibri"/>
        </w:rPr>
      </w:pPr>
    </w:p>
    <w:p w14:paraId="2F1C45C8" w14:textId="30FAB846" w:rsidR="00FC07A1" w:rsidRPr="000649D6" w:rsidRDefault="00FC07A1" w:rsidP="000649D6">
      <w:pPr>
        <w:pStyle w:val="Paragrafoelenco"/>
        <w:numPr>
          <w:ilvl w:val="0"/>
          <w:numId w:val="2"/>
        </w:numPr>
        <w:spacing w:after="0" w:line="259" w:lineRule="auto"/>
        <w:jc w:val="both"/>
        <w:rPr>
          <w:rFonts w:ascii="Calibri" w:hAnsi="Calibri" w:cs="Calibri"/>
        </w:rPr>
      </w:pPr>
      <w:r w:rsidRPr="000649D6">
        <w:rPr>
          <w:rFonts w:ascii="Calibri" w:hAnsi="Calibri" w:cs="Calibri"/>
        </w:rPr>
        <w:t>TIROCINI</w:t>
      </w:r>
    </w:p>
    <w:p w14:paraId="6AADE451" w14:textId="77777777" w:rsidR="00FC07A1" w:rsidRPr="00FC07A1" w:rsidRDefault="00FC07A1" w:rsidP="00FC07A1">
      <w:pPr>
        <w:spacing w:after="0" w:line="259" w:lineRule="auto"/>
        <w:jc w:val="both"/>
        <w:rPr>
          <w:rFonts w:ascii="Calibri" w:hAnsi="Calibri" w:cs="Calibri"/>
        </w:rPr>
      </w:pPr>
    </w:p>
    <w:p w14:paraId="2C1CEF63" w14:textId="77777777" w:rsidR="00FC07A1" w:rsidRPr="00FC07A1" w:rsidRDefault="00FC07A1" w:rsidP="00FC07A1">
      <w:pPr>
        <w:spacing w:after="0" w:line="259" w:lineRule="auto"/>
        <w:jc w:val="both"/>
        <w:rPr>
          <w:rFonts w:ascii="Calibri" w:hAnsi="Calibri" w:cs="Calibri"/>
        </w:rPr>
      </w:pPr>
      <w:r w:rsidRPr="00FC07A1">
        <w:rPr>
          <w:rFonts w:ascii="Calibri" w:hAnsi="Calibri" w:cs="Calibri"/>
        </w:rPr>
        <w:t xml:space="preserve">Non risultano dati sulla valutazione del tirocinio, in quanto Il Regolamento del Corso di Studio non prevede attività formative professionalizzanti, ma solo attività di laboratorio. </w:t>
      </w:r>
    </w:p>
    <w:p w14:paraId="6D187B62" w14:textId="77777777" w:rsidR="00FC07A1" w:rsidRPr="00FC07A1" w:rsidRDefault="00FC07A1" w:rsidP="00FC07A1">
      <w:pPr>
        <w:spacing w:after="0" w:line="259" w:lineRule="auto"/>
        <w:jc w:val="both"/>
        <w:rPr>
          <w:rFonts w:ascii="Calibri" w:hAnsi="Calibri" w:cs="Calibri"/>
        </w:rPr>
      </w:pPr>
    </w:p>
    <w:p w14:paraId="5F42574F" w14:textId="77777777" w:rsidR="00FC07A1" w:rsidRPr="00FC07A1" w:rsidRDefault="00FC07A1" w:rsidP="00FC07A1">
      <w:pPr>
        <w:spacing w:line="259" w:lineRule="auto"/>
        <w:jc w:val="both"/>
        <w:rPr>
          <w:rFonts w:ascii="Calibri" w:eastAsia="Arial" w:hAnsi="Calibri" w:cs="Calibri"/>
        </w:rPr>
      </w:pPr>
      <w:r w:rsidRPr="00FC07A1">
        <w:rPr>
          <w:rFonts w:ascii="Calibri" w:hAnsi="Calibri" w:cs="Calibri"/>
        </w:rPr>
        <w:lastRenderedPageBreak/>
        <w:t>In allegato è disponibile il report sui questionari di valutazione della didattica dell’</w:t>
      </w:r>
      <w:proofErr w:type="spellStart"/>
      <w:r w:rsidRPr="00FC07A1">
        <w:rPr>
          <w:rFonts w:ascii="Calibri" w:hAnsi="Calibri" w:cs="Calibri"/>
        </w:rPr>
        <w:t>a.a</w:t>
      </w:r>
      <w:proofErr w:type="spellEnd"/>
      <w:r w:rsidRPr="00FC07A1">
        <w:rPr>
          <w:rFonts w:ascii="Calibri" w:hAnsi="Calibri" w:cs="Calibri"/>
        </w:rPr>
        <w:t>. 2018/2019.</w:t>
      </w:r>
    </w:p>
    <w:p w14:paraId="0F1C6385" w14:textId="77777777" w:rsidR="00FC07A1" w:rsidRPr="00FC07A1" w:rsidRDefault="00FC07A1" w:rsidP="00FC07A1">
      <w:pPr>
        <w:spacing w:line="259" w:lineRule="auto"/>
        <w:rPr>
          <w:rFonts w:ascii="Calibri" w:hAnsi="Calibri" w:cs="Calibri"/>
          <w:b/>
        </w:rPr>
      </w:pPr>
    </w:p>
    <w:p w14:paraId="21A864D7" w14:textId="332FE714" w:rsidR="000649D6" w:rsidRPr="00C602A5" w:rsidRDefault="000649D6" w:rsidP="00774E83">
      <w:pPr>
        <w:spacing w:after="0" w:line="259" w:lineRule="auto"/>
        <w:jc w:val="both"/>
        <w:rPr>
          <w:rFonts w:ascii="Calibri" w:hAnsi="Calibri" w:cs="Calibri"/>
          <w:b/>
          <w:bCs/>
        </w:rPr>
      </w:pPr>
      <w:r w:rsidRPr="00C602A5">
        <w:rPr>
          <w:rFonts w:ascii="Calibri" w:hAnsi="Calibri" w:cs="Calibri"/>
          <w:b/>
          <w:bCs/>
        </w:rPr>
        <w:t>PUNTI DI FORZA E CRITICITA’ DEL CORSO DI STUDIO NEL SUO COMPLESSO</w:t>
      </w:r>
    </w:p>
    <w:p w14:paraId="238600B3" w14:textId="77777777" w:rsidR="00774E83" w:rsidRDefault="00774E83" w:rsidP="00774E83">
      <w:pPr>
        <w:spacing w:after="0" w:line="259" w:lineRule="auto"/>
        <w:ind w:firstLine="708"/>
        <w:jc w:val="both"/>
        <w:rPr>
          <w:rFonts w:ascii="Calibri" w:hAnsi="Calibri" w:cs="Calibri"/>
        </w:rPr>
      </w:pPr>
    </w:p>
    <w:p w14:paraId="134D9C44" w14:textId="5BAC37A1" w:rsidR="000649D6" w:rsidRPr="00FC07A1" w:rsidRDefault="000649D6" w:rsidP="00774E83">
      <w:pPr>
        <w:spacing w:after="0" w:line="259" w:lineRule="auto"/>
        <w:jc w:val="both"/>
        <w:rPr>
          <w:rFonts w:ascii="Calibri" w:hAnsi="Calibri" w:cs="Calibri"/>
        </w:rPr>
      </w:pPr>
      <w:r w:rsidRPr="00774E83">
        <w:rPr>
          <w:rFonts w:ascii="Calibri" w:hAnsi="Calibri" w:cs="Calibri"/>
        </w:rPr>
        <w:t xml:space="preserve">Sulla base dei dati </w:t>
      </w:r>
      <w:r w:rsidR="00085BC0" w:rsidRPr="00774E83">
        <w:rPr>
          <w:rFonts w:ascii="Calibri" w:hAnsi="Calibri" w:cs="Calibri"/>
        </w:rPr>
        <w:t xml:space="preserve">precedentemente esposti, emergono come maggiori </w:t>
      </w:r>
      <w:r w:rsidR="00085BC0" w:rsidRPr="00774E83">
        <w:rPr>
          <w:rFonts w:ascii="Calibri" w:hAnsi="Calibri" w:cs="Calibri"/>
          <w:b/>
          <w:bCs/>
        </w:rPr>
        <w:t>punti di forza</w:t>
      </w:r>
      <w:r w:rsidR="00085BC0" w:rsidRPr="00774E83">
        <w:rPr>
          <w:rFonts w:ascii="Calibri" w:hAnsi="Calibri" w:cs="Calibri"/>
        </w:rPr>
        <w:t xml:space="preserve"> </w:t>
      </w:r>
      <w:r w:rsidR="00085BC0" w:rsidRPr="00FC07A1">
        <w:rPr>
          <w:rFonts w:ascii="Calibri" w:hAnsi="Calibri" w:cs="Calibri"/>
        </w:rPr>
        <w:t xml:space="preserve">le </w:t>
      </w:r>
      <w:r w:rsidR="00E90204">
        <w:rPr>
          <w:rFonts w:ascii="Calibri" w:hAnsi="Calibri" w:cs="Calibri"/>
        </w:rPr>
        <w:t>componenti</w:t>
      </w:r>
      <w:r w:rsidR="00085BC0" w:rsidRPr="00FC07A1">
        <w:rPr>
          <w:rFonts w:ascii="Calibri" w:hAnsi="Calibri" w:cs="Calibri"/>
        </w:rPr>
        <w:t xml:space="preserve"> logistiche </w:t>
      </w:r>
      <w:r w:rsidR="00085BC0">
        <w:rPr>
          <w:rFonts w:ascii="Calibri" w:hAnsi="Calibri" w:cs="Calibri"/>
        </w:rPr>
        <w:t>della didattica relative all’</w:t>
      </w:r>
      <w:r w:rsidR="00085BC0" w:rsidRPr="00FC07A1">
        <w:rPr>
          <w:rFonts w:ascii="Calibri" w:hAnsi="Calibri" w:cs="Calibri"/>
        </w:rPr>
        <w:t>adeguatezza delle aule</w:t>
      </w:r>
      <w:r w:rsidR="00085BC0">
        <w:rPr>
          <w:rFonts w:ascii="Calibri" w:hAnsi="Calibri" w:cs="Calibri"/>
        </w:rPr>
        <w:t>,</w:t>
      </w:r>
      <w:r w:rsidR="00085BC0" w:rsidRPr="00FC07A1">
        <w:rPr>
          <w:rFonts w:ascii="Calibri" w:hAnsi="Calibri" w:cs="Calibri"/>
        </w:rPr>
        <w:t xml:space="preserve"> </w:t>
      </w:r>
      <w:r w:rsidR="00085BC0">
        <w:rPr>
          <w:rFonts w:ascii="Calibri" w:hAnsi="Calibri" w:cs="Calibri"/>
        </w:rPr>
        <w:t xml:space="preserve">al </w:t>
      </w:r>
      <w:r w:rsidR="00085BC0" w:rsidRPr="00FC07A1">
        <w:rPr>
          <w:rFonts w:ascii="Calibri" w:hAnsi="Calibri" w:cs="Calibri"/>
        </w:rPr>
        <w:t>rispetto degli orari</w:t>
      </w:r>
      <w:r w:rsidR="00085BC0">
        <w:rPr>
          <w:rFonts w:ascii="Calibri" w:hAnsi="Calibri" w:cs="Calibri"/>
        </w:rPr>
        <w:t xml:space="preserve"> e alla </w:t>
      </w:r>
      <w:r w:rsidR="00085BC0" w:rsidRPr="00FC07A1">
        <w:rPr>
          <w:rFonts w:ascii="Calibri" w:hAnsi="Calibri" w:cs="Calibri"/>
        </w:rPr>
        <w:t xml:space="preserve">disponibilità </w:t>
      </w:r>
      <w:r w:rsidR="00085BC0">
        <w:rPr>
          <w:rFonts w:ascii="Calibri" w:hAnsi="Calibri" w:cs="Calibri"/>
        </w:rPr>
        <w:t>dei</w:t>
      </w:r>
      <w:r w:rsidR="00085BC0" w:rsidRPr="00FC07A1">
        <w:rPr>
          <w:rFonts w:ascii="Calibri" w:hAnsi="Calibri" w:cs="Calibri"/>
        </w:rPr>
        <w:t xml:space="preserve"> docenti</w:t>
      </w:r>
      <w:r w:rsidR="00085BC0">
        <w:rPr>
          <w:rFonts w:ascii="Calibri" w:hAnsi="Calibri" w:cs="Calibri"/>
        </w:rPr>
        <w:t xml:space="preserve">, alla </w:t>
      </w:r>
      <w:r w:rsidR="00085BC0" w:rsidRPr="00FC07A1">
        <w:rPr>
          <w:rFonts w:ascii="Calibri" w:hAnsi="Calibri" w:cs="Calibri"/>
        </w:rPr>
        <w:t xml:space="preserve">coerenza </w:t>
      </w:r>
      <w:r w:rsidR="00085BC0">
        <w:rPr>
          <w:rFonts w:ascii="Calibri" w:hAnsi="Calibri" w:cs="Calibri"/>
        </w:rPr>
        <w:t xml:space="preserve">delle attività formative </w:t>
      </w:r>
      <w:r w:rsidR="00085BC0" w:rsidRPr="00FC07A1">
        <w:rPr>
          <w:rFonts w:ascii="Calibri" w:hAnsi="Calibri" w:cs="Calibri"/>
        </w:rPr>
        <w:t>con i programmi pubblicati</w:t>
      </w:r>
      <w:r w:rsidR="00085BC0">
        <w:rPr>
          <w:rFonts w:ascii="Calibri" w:hAnsi="Calibri" w:cs="Calibri"/>
        </w:rPr>
        <w:t xml:space="preserve"> e</w:t>
      </w:r>
      <w:r w:rsidR="00085BC0" w:rsidRPr="00FC07A1">
        <w:rPr>
          <w:rFonts w:ascii="Calibri" w:hAnsi="Calibri" w:cs="Calibri"/>
        </w:rPr>
        <w:t xml:space="preserve"> </w:t>
      </w:r>
      <w:r w:rsidR="00085BC0">
        <w:rPr>
          <w:rFonts w:ascii="Calibri" w:hAnsi="Calibri" w:cs="Calibri"/>
        </w:rPr>
        <w:t xml:space="preserve">alla </w:t>
      </w:r>
      <w:r w:rsidR="00085BC0" w:rsidRPr="00FC07A1">
        <w:rPr>
          <w:rFonts w:ascii="Calibri" w:hAnsi="Calibri" w:cs="Calibri"/>
        </w:rPr>
        <w:t>chiara definizione delle modalità d’esame</w:t>
      </w:r>
      <w:r w:rsidR="00085BC0">
        <w:rPr>
          <w:rFonts w:ascii="Calibri" w:hAnsi="Calibri" w:cs="Calibri"/>
        </w:rPr>
        <w:t xml:space="preserve">. Emergono anche </w:t>
      </w:r>
      <w:r w:rsidR="00085BC0" w:rsidRPr="00FC07A1">
        <w:rPr>
          <w:rFonts w:ascii="Calibri" w:hAnsi="Calibri" w:cs="Calibri"/>
        </w:rPr>
        <w:t>giudizi</w:t>
      </w:r>
      <w:r w:rsidR="00085BC0">
        <w:rPr>
          <w:rFonts w:ascii="Calibri" w:hAnsi="Calibri" w:cs="Calibri"/>
        </w:rPr>
        <w:t xml:space="preserve"> particolarmente positivi per </w:t>
      </w:r>
      <w:r w:rsidR="00085BC0" w:rsidRPr="00FC07A1">
        <w:rPr>
          <w:rFonts w:ascii="Calibri" w:hAnsi="Calibri" w:cs="Calibri"/>
        </w:rPr>
        <w:t xml:space="preserve">le </w:t>
      </w:r>
      <w:r w:rsidR="00E90204">
        <w:rPr>
          <w:rFonts w:ascii="Calibri" w:hAnsi="Calibri" w:cs="Calibri"/>
        </w:rPr>
        <w:t xml:space="preserve">componenti puramente </w:t>
      </w:r>
      <w:r w:rsidR="00085BC0" w:rsidRPr="00FC07A1">
        <w:rPr>
          <w:rFonts w:ascii="Calibri" w:hAnsi="Calibri" w:cs="Calibri"/>
        </w:rPr>
        <w:t xml:space="preserve">didattiche </w:t>
      </w:r>
      <w:r w:rsidR="00E90204">
        <w:rPr>
          <w:rFonts w:ascii="Calibri" w:hAnsi="Calibri" w:cs="Calibri"/>
        </w:rPr>
        <w:t>relative al</w:t>
      </w:r>
      <w:r w:rsidR="00085BC0">
        <w:rPr>
          <w:rFonts w:ascii="Calibri" w:hAnsi="Calibri" w:cs="Calibri"/>
        </w:rPr>
        <w:t xml:space="preserve">la capacità dei </w:t>
      </w:r>
      <w:r w:rsidR="00085BC0" w:rsidRPr="00FC07A1">
        <w:rPr>
          <w:rFonts w:ascii="Calibri" w:hAnsi="Calibri" w:cs="Calibri"/>
        </w:rPr>
        <w:t xml:space="preserve">docenti </w:t>
      </w:r>
      <w:r w:rsidR="00085BC0">
        <w:rPr>
          <w:rFonts w:ascii="Calibri" w:hAnsi="Calibri" w:cs="Calibri"/>
        </w:rPr>
        <w:t xml:space="preserve">di stimolare e motivare l’interesse per le materie e di </w:t>
      </w:r>
      <w:r w:rsidR="00085BC0" w:rsidRPr="00FC07A1">
        <w:rPr>
          <w:rFonts w:ascii="Calibri" w:hAnsi="Calibri" w:cs="Calibri"/>
        </w:rPr>
        <w:t>espo</w:t>
      </w:r>
      <w:r w:rsidR="00085BC0">
        <w:rPr>
          <w:rFonts w:ascii="Calibri" w:hAnsi="Calibri" w:cs="Calibri"/>
        </w:rPr>
        <w:t xml:space="preserve">rre i </w:t>
      </w:r>
      <w:proofErr w:type="gramStart"/>
      <w:r w:rsidR="00085BC0">
        <w:rPr>
          <w:rFonts w:ascii="Calibri" w:hAnsi="Calibri" w:cs="Calibri"/>
        </w:rPr>
        <w:t xml:space="preserve">contenuti </w:t>
      </w:r>
      <w:r w:rsidR="00085BC0" w:rsidRPr="00FC07A1">
        <w:rPr>
          <w:rFonts w:ascii="Calibri" w:hAnsi="Calibri" w:cs="Calibri"/>
        </w:rPr>
        <w:t xml:space="preserve"> </w:t>
      </w:r>
      <w:r w:rsidR="00085BC0">
        <w:rPr>
          <w:rFonts w:ascii="Calibri" w:hAnsi="Calibri" w:cs="Calibri"/>
        </w:rPr>
        <w:t>con</w:t>
      </w:r>
      <w:proofErr w:type="gramEnd"/>
      <w:r w:rsidR="00085BC0">
        <w:rPr>
          <w:rFonts w:ascii="Calibri" w:hAnsi="Calibri" w:cs="Calibri"/>
        </w:rPr>
        <w:t xml:space="preserve"> chiarezza e all’a</w:t>
      </w:r>
      <w:r w:rsidR="00085BC0" w:rsidRPr="00FC07A1">
        <w:rPr>
          <w:rFonts w:ascii="Calibri" w:hAnsi="Calibri" w:cs="Calibri"/>
        </w:rPr>
        <w:t>deguatezza del materiale didattic</w:t>
      </w:r>
      <w:r w:rsidR="00085BC0">
        <w:rPr>
          <w:rFonts w:ascii="Calibri" w:hAnsi="Calibri" w:cs="Calibri"/>
        </w:rPr>
        <w:t>o. A livello organizzativo</w:t>
      </w:r>
      <w:r w:rsidR="007D31BA">
        <w:rPr>
          <w:rFonts w:ascii="Calibri" w:hAnsi="Calibri" w:cs="Calibri"/>
        </w:rPr>
        <w:t xml:space="preserve"> emerge come principale punto di forza l’attività di tutoraggio svolta dai docenti/tutors.  </w:t>
      </w:r>
    </w:p>
    <w:p w14:paraId="389BAF37" w14:textId="77777777" w:rsidR="00085BC0" w:rsidRDefault="00085BC0" w:rsidP="00774E83">
      <w:pPr>
        <w:spacing w:after="0" w:line="259" w:lineRule="auto"/>
        <w:jc w:val="both"/>
        <w:rPr>
          <w:rFonts w:ascii="Calibri" w:hAnsi="Calibri" w:cs="Calibri"/>
        </w:rPr>
      </w:pPr>
    </w:p>
    <w:p w14:paraId="313EEABF" w14:textId="722B937D" w:rsidR="00FC07A1" w:rsidRPr="00FC07A1" w:rsidRDefault="007D31BA" w:rsidP="00774E83">
      <w:pPr>
        <w:spacing w:after="0" w:line="259" w:lineRule="auto"/>
        <w:jc w:val="both"/>
        <w:rPr>
          <w:rFonts w:ascii="Calibri" w:hAnsi="Calibri" w:cs="Calibri"/>
        </w:rPr>
      </w:pPr>
      <w:r w:rsidRPr="007D31BA">
        <w:rPr>
          <w:rFonts w:ascii="Calibri" w:hAnsi="Calibri" w:cs="Calibri"/>
        </w:rPr>
        <w:t>I principali</w:t>
      </w:r>
      <w:r w:rsidRPr="00774E83">
        <w:rPr>
          <w:rFonts w:ascii="Calibri" w:hAnsi="Calibri" w:cs="Calibri"/>
        </w:rPr>
        <w:t xml:space="preserve"> </w:t>
      </w:r>
      <w:r w:rsidRPr="00774E83">
        <w:rPr>
          <w:rFonts w:ascii="Calibri" w:hAnsi="Calibri" w:cs="Calibri"/>
          <w:b/>
          <w:bCs/>
        </w:rPr>
        <w:t>a</w:t>
      </w:r>
      <w:r w:rsidR="00FC07A1" w:rsidRPr="00FC07A1">
        <w:rPr>
          <w:rFonts w:ascii="Calibri" w:hAnsi="Calibri" w:cs="Calibri"/>
          <w:b/>
          <w:bCs/>
        </w:rPr>
        <w:t xml:space="preserve">spetti critici </w:t>
      </w:r>
      <w:r w:rsidR="00FC07A1" w:rsidRPr="00FC07A1">
        <w:rPr>
          <w:rFonts w:ascii="Calibri" w:hAnsi="Calibri" w:cs="Calibri"/>
        </w:rPr>
        <w:t xml:space="preserve">rilevati dal questionario </w:t>
      </w:r>
      <w:r>
        <w:rPr>
          <w:rFonts w:ascii="Calibri" w:hAnsi="Calibri" w:cs="Calibri"/>
        </w:rPr>
        <w:t>riguardano l</w:t>
      </w:r>
      <w:r w:rsidR="00FC07A1" w:rsidRPr="00FC07A1">
        <w:rPr>
          <w:rFonts w:ascii="Calibri" w:hAnsi="Calibri" w:cs="Calibri"/>
        </w:rPr>
        <w:t>a non adeguatezza del carico didattico</w:t>
      </w:r>
      <w:r>
        <w:rPr>
          <w:rFonts w:ascii="Calibri" w:hAnsi="Calibri" w:cs="Calibri"/>
        </w:rPr>
        <w:t>,</w:t>
      </w:r>
      <w:r w:rsidR="00FC07A1" w:rsidRPr="00FC07A1">
        <w:rPr>
          <w:rFonts w:ascii="Calibri" w:hAnsi="Calibri" w:cs="Calibri"/>
        </w:rPr>
        <w:t xml:space="preserve"> giudicato eccessivo o elevato da</w:t>
      </w:r>
      <w:r>
        <w:rPr>
          <w:rFonts w:ascii="Calibri" w:hAnsi="Calibri" w:cs="Calibri"/>
        </w:rPr>
        <w:t xml:space="preserve"> quasi un terzo dei rispondenti, </w:t>
      </w:r>
      <w:r w:rsidR="00FC07A1" w:rsidRPr="00FC07A1">
        <w:rPr>
          <w:rFonts w:ascii="Calibri" w:hAnsi="Calibri" w:cs="Calibri"/>
        </w:rPr>
        <w:t xml:space="preserve">e l’insufficienza delle conoscenze pregresse, ritenute tali da </w:t>
      </w:r>
      <w:r w:rsidR="00E90204">
        <w:rPr>
          <w:rFonts w:ascii="Calibri" w:hAnsi="Calibri" w:cs="Calibri"/>
        </w:rPr>
        <w:t>circa un quarto d</w:t>
      </w:r>
      <w:r w:rsidR="00FC07A1" w:rsidRPr="00FC07A1">
        <w:rPr>
          <w:rFonts w:ascii="Calibri" w:hAnsi="Calibri" w:cs="Calibri"/>
        </w:rPr>
        <w:t>ei rispondenti.</w:t>
      </w:r>
    </w:p>
    <w:p w14:paraId="55C06A84" w14:textId="77777777" w:rsidR="00FC07A1" w:rsidRPr="00FC07A1" w:rsidRDefault="00FC07A1" w:rsidP="00FC07A1">
      <w:pPr>
        <w:spacing w:after="0" w:line="259" w:lineRule="auto"/>
        <w:jc w:val="both"/>
        <w:rPr>
          <w:rFonts w:ascii="Calibri" w:hAnsi="Calibri" w:cs="Calibri"/>
        </w:rPr>
      </w:pPr>
    </w:p>
    <w:p w14:paraId="1A2FFBA5" w14:textId="77777777" w:rsidR="00774E83" w:rsidRDefault="00FC07A1" w:rsidP="00FC07A1">
      <w:pPr>
        <w:spacing w:after="0" w:line="259" w:lineRule="auto"/>
        <w:jc w:val="both"/>
        <w:rPr>
          <w:rFonts w:ascii="Calibri" w:hAnsi="Calibri" w:cs="Calibri"/>
        </w:rPr>
      </w:pPr>
      <w:r w:rsidRPr="00FC07A1">
        <w:rPr>
          <w:rFonts w:ascii="Calibri" w:hAnsi="Calibri" w:cs="Calibri"/>
        </w:rPr>
        <w:t>Preso atto delle criticità emerse dai questionari e dai suggerimenti degli studenti, ci si propone di promuovere all’interno del Corso di Stud</w:t>
      </w:r>
      <w:r w:rsidR="00774E83">
        <w:rPr>
          <w:rFonts w:ascii="Calibri" w:hAnsi="Calibri" w:cs="Calibri"/>
        </w:rPr>
        <w:t>io</w:t>
      </w:r>
      <w:r w:rsidRPr="00FC07A1">
        <w:rPr>
          <w:rFonts w:ascii="Calibri" w:hAnsi="Calibri" w:cs="Calibri"/>
        </w:rPr>
        <w:t xml:space="preserve"> l’incremento di </w:t>
      </w:r>
      <w:r w:rsidRPr="00FC07A1">
        <w:rPr>
          <w:rFonts w:ascii="Calibri" w:hAnsi="Calibri" w:cs="Calibri"/>
          <w:b/>
          <w:bCs/>
        </w:rPr>
        <w:t>prove in itinere</w:t>
      </w:r>
      <w:r w:rsidRPr="00FC07A1">
        <w:rPr>
          <w:rFonts w:ascii="Calibri" w:hAnsi="Calibri" w:cs="Calibri"/>
        </w:rPr>
        <w:t xml:space="preserve"> e la </w:t>
      </w:r>
      <w:r w:rsidRPr="00FC07A1">
        <w:rPr>
          <w:rFonts w:ascii="Calibri" w:hAnsi="Calibri" w:cs="Calibri"/>
          <w:b/>
          <w:bCs/>
        </w:rPr>
        <w:t>revisione del materiale didattico</w:t>
      </w:r>
      <w:r w:rsidRPr="00FC07A1">
        <w:rPr>
          <w:rFonts w:ascii="Calibri" w:hAnsi="Calibri" w:cs="Calibri"/>
        </w:rPr>
        <w:t xml:space="preserve"> fornito agli studenti. Si suggerirà inoltre ai docenti di indicare con precisione sul portale Valutami e sul sito del Corso di Studi </w:t>
      </w:r>
      <w:r w:rsidRPr="00FC07A1">
        <w:rPr>
          <w:rFonts w:ascii="Calibri" w:hAnsi="Calibri" w:cs="Calibri"/>
          <w:b/>
          <w:bCs/>
        </w:rPr>
        <w:t xml:space="preserve">i requisiti richiesti </w:t>
      </w:r>
      <w:r w:rsidRPr="00FC07A1">
        <w:rPr>
          <w:rFonts w:ascii="Calibri" w:hAnsi="Calibri" w:cs="Calibri"/>
        </w:rPr>
        <w:t xml:space="preserve">agli studenti ed eventuali </w:t>
      </w:r>
      <w:r w:rsidRPr="00FC07A1">
        <w:rPr>
          <w:rFonts w:ascii="Calibri" w:hAnsi="Calibri" w:cs="Calibri"/>
          <w:b/>
          <w:bCs/>
        </w:rPr>
        <w:t>riferimenti a materiale relativo</w:t>
      </w:r>
      <w:r w:rsidRPr="00FC07A1">
        <w:rPr>
          <w:rFonts w:ascii="Calibri" w:hAnsi="Calibri" w:cs="Calibri"/>
        </w:rPr>
        <w:t xml:space="preserve"> a concetti ritenuti imprescindibili prerequisiti per il corso. Si suggerirà inoltre ai docenti di utilizzare </w:t>
      </w:r>
      <w:proofErr w:type="spellStart"/>
      <w:r w:rsidRPr="00FC07A1">
        <w:rPr>
          <w:rFonts w:ascii="Calibri" w:hAnsi="Calibri" w:cs="Calibri"/>
          <w:b/>
          <w:bCs/>
          <w:i/>
          <w:iCs/>
        </w:rPr>
        <w:t>moodle</w:t>
      </w:r>
      <w:proofErr w:type="spellEnd"/>
      <w:r w:rsidRPr="00FC07A1">
        <w:rPr>
          <w:rFonts w:ascii="Calibri" w:hAnsi="Calibri" w:cs="Calibri"/>
        </w:rPr>
        <w:t xml:space="preserve"> come strumento didattico. Si confida che l’implementazione di queste azioni </w:t>
      </w:r>
      <w:r w:rsidR="00774E83">
        <w:rPr>
          <w:rFonts w:ascii="Calibri" w:hAnsi="Calibri" w:cs="Calibri"/>
        </w:rPr>
        <w:t>aiuti a</w:t>
      </w:r>
      <w:r w:rsidRPr="00FC07A1">
        <w:rPr>
          <w:rFonts w:ascii="Calibri" w:hAnsi="Calibri" w:cs="Calibri"/>
        </w:rPr>
        <w:t xml:space="preserve"> ridimensionare la percezione del carico di lavoro dei corsi, attualmente ritenuto eccessivo da un’elevata percentuale di studenti. </w:t>
      </w:r>
    </w:p>
    <w:p w14:paraId="46600C3C" w14:textId="77777777" w:rsidR="00774E83" w:rsidRDefault="00774E83" w:rsidP="00FC07A1">
      <w:pPr>
        <w:spacing w:after="0" w:line="259" w:lineRule="auto"/>
        <w:jc w:val="both"/>
        <w:rPr>
          <w:rFonts w:ascii="Calibri" w:hAnsi="Calibri" w:cs="Calibri"/>
        </w:rPr>
      </w:pPr>
    </w:p>
    <w:p w14:paraId="51C32E95" w14:textId="208A1108" w:rsidR="00FC07A1" w:rsidRPr="00774E83" w:rsidRDefault="00FC07A1" w:rsidP="00FC07A1">
      <w:pPr>
        <w:spacing w:after="0" w:line="259" w:lineRule="auto"/>
        <w:jc w:val="both"/>
        <w:rPr>
          <w:rFonts w:ascii="Calibri" w:hAnsi="Calibri" w:cs="Calibri"/>
        </w:rPr>
      </w:pPr>
      <w:r w:rsidRPr="00FC07A1">
        <w:rPr>
          <w:rFonts w:ascii="Calibri" w:hAnsi="Calibri" w:cs="Calibri"/>
        </w:rPr>
        <w:t xml:space="preserve">Relativamente ai moduli </w:t>
      </w:r>
      <w:r w:rsidR="00774E83">
        <w:rPr>
          <w:rFonts w:ascii="Calibri" w:hAnsi="Calibri" w:cs="Calibri"/>
        </w:rPr>
        <w:t xml:space="preserve">(3) </w:t>
      </w:r>
      <w:r w:rsidRPr="00FC07A1">
        <w:rPr>
          <w:rFonts w:ascii="Calibri" w:hAnsi="Calibri" w:cs="Calibri"/>
        </w:rPr>
        <w:t>che hanno evidenziato le maggiori criticità</w:t>
      </w:r>
      <w:r w:rsidR="00774E83">
        <w:rPr>
          <w:rFonts w:ascii="Calibri" w:hAnsi="Calibri" w:cs="Calibri"/>
        </w:rPr>
        <w:t>,</w:t>
      </w:r>
      <w:r w:rsidRPr="00FC07A1">
        <w:rPr>
          <w:rFonts w:ascii="Calibri" w:hAnsi="Calibri" w:cs="Calibri"/>
        </w:rPr>
        <w:t xml:space="preserve"> ci si riserva un </w:t>
      </w:r>
      <w:r w:rsidRPr="00FC07A1">
        <w:rPr>
          <w:rFonts w:ascii="Calibri" w:hAnsi="Calibri" w:cs="Calibri"/>
          <w:b/>
          <w:bCs/>
        </w:rPr>
        <w:t>confronto diretto con i docenti interessati</w:t>
      </w:r>
      <w:r w:rsidRPr="00FC07A1">
        <w:rPr>
          <w:rFonts w:ascii="Calibri" w:hAnsi="Calibri" w:cs="Calibri"/>
        </w:rPr>
        <w:t xml:space="preserve"> al fine di evidenziare azioni mirate al superamento delle stesse.</w:t>
      </w:r>
    </w:p>
    <w:p w14:paraId="31978CD3" w14:textId="1E025924" w:rsidR="000649D6" w:rsidRPr="00774E83" w:rsidRDefault="000649D6" w:rsidP="00FC07A1">
      <w:pPr>
        <w:spacing w:after="0" w:line="259" w:lineRule="auto"/>
        <w:jc w:val="both"/>
        <w:rPr>
          <w:rFonts w:ascii="Calibri" w:hAnsi="Calibri" w:cs="Calibri"/>
        </w:rPr>
      </w:pPr>
    </w:p>
    <w:p w14:paraId="47DEE1CB" w14:textId="77777777" w:rsidR="00FC07A1" w:rsidRPr="00FC07A1" w:rsidRDefault="00FC07A1" w:rsidP="00FC07A1">
      <w:pPr>
        <w:widowControl w:val="0"/>
        <w:suppressAutoHyphens/>
        <w:autoSpaceDN w:val="0"/>
        <w:spacing w:after="0" w:line="360" w:lineRule="auto"/>
        <w:jc w:val="both"/>
        <w:textAlignment w:val="baseline"/>
        <w:rPr>
          <w:rFonts w:ascii="Calibri" w:eastAsia="Andale Sans UI" w:hAnsi="Calibri" w:cs="Calibri"/>
          <w:kern w:val="3"/>
          <w:lang w:eastAsia="ja-JP" w:bidi="fa-IR"/>
        </w:rPr>
      </w:pPr>
    </w:p>
    <w:p w14:paraId="663E16FB" w14:textId="77777777" w:rsidR="00FC07A1" w:rsidRPr="00733603" w:rsidRDefault="00FC07A1" w:rsidP="00733603">
      <w:pPr>
        <w:spacing w:after="0"/>
        <w:jc w:val="both"/>
        <w:rPr>
          <w:rFonts w:ascii="Calibri" w:hAnsi="Calibri" w:cs="Calibri"/>
        </w:rPr>
      </w:pPr>
    </w:p>
    <w:sectPr w:rsidR="00FC07A1" w:rsidRPr="00733603">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50CF9" w14:textId="77777777" w:rsidR="00B274ED" w:rsidRDefault="00B274ED" w:rsidP="00CC7FF2">
      <w:pPr>
        <w:spacing w:after="0" w:line="240" w:lineRule="auto"/>
      </w:pPr>
      <w:r>
        <w:separator/>
      </w:r>
    </w:p>
  </w:endnote>
  <w:endnote w:type="continuationSeparator" w:id="0">
    <w:p w14:paraId="1A5B83E0" w14:textId="77777777" w:rsidR="00B274ED" w:rsidRDefault="00B274ED" w:rsidP="00CC7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8A247" w14:textId="77777777" w:rsidR="00B274ED" w:rsidRDefault="00B274ED" w:rsidP="00CC7FF2">
      <w:pPr>
        <w:spacing w:after="0" w:line="240" w:lineRule="auto"/>
      </w:pPr>
      <w:r>
        <w:separator/>
      </w:r>
    </w:p>
  </w:footnote>
  <w:footnote w:type="continuationSeparator" w:id="0">
    <w:p w14:paraId="0EA4FE05" w14:textId="77777777" w:rsidR="00B274ED" w:rsidRDefault="00B274ED" w:rsidP="00CC7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1DE28" w14:textId="77777777" w:rsidR="00B274ED" w:rsidRDefault="00B274ED" w:rsidP="00CC7FF2">
    <w:pPr>
      <w:tabs>
        <w:tab w:val="left" w:pos="8449"/>
      </w:tabs>
      <w:spacing w:after="0" w:line="240" w:lineRule="auto"/>
      <w:rPr>
        <w:rFonts w:ascii="Arial" w:eastAsia="Times New Roman" w:hAnsi="Arial" w:cs="Arial"/>
        <w:b/>
        <w:bCs/>
        <w:noProof/>
        <w:color w:val="2E74B5"/>
        <w:sz w:val="20"/>
        <w:szCs w:val="2"/>
      </w:rPr>
    </w:pPr>
    <w:r>
      <w:rPr>
        <w:noProof/>
        <w:lang w:eastAsia="it-IT"/>
      </w:rPr>
      <w:drawing>
        <wp:anchor distT="0" distB="0" distL="114300" distR="114300" simplePos="0" relativeHeight="251659264" behindDoc="0" locked="0" layoutInCell="1" allowOverlap="0" wp14:anchorId="1AC2089A" wp14:editId="20D0C90C">
          <wp:simplePos x="0" y="0"/>
          <wp:positionH relativeFrom="margin">
            <wp:align>left</wp:align>
          </wp:positionH>
          <wp:positionV relativeFrom="paragraph">
            <wp:posOffset>-182880</wp:posOffset>
          </wp:positionV>
          <wp:extent cx="913130" cy="932180"/>
          <wp:effectExtent l="0" t="0" r="1270" b="1270"/>
          <wp:wrapSquare wrapText="r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30" cy="932180"/>
                  </a:xfrm>
                  <a:prstGeom prst="rect">
                    <a:avLst/>
                  </a:prstGeom>
                  <a:noFill/>
                </pic:spPr>
              </pic:pic>
            </a:graphicData>
          </a:graphic>
          <wp14:sizeRelH relativeFrom="page">
            <wp14:pctWidth>0</wp14:pctWidth>
          </wp14:sizeRelH>
          <wp14:sizeRelV relativeFrom="margin">
            <wp14:pctHeight>0</wp14:pctHeight>
          </wp14:sizeRelV>
        </wp:anchor>
      </w:drawing>
    </w:r>
    <w:r>
      <w:rPr>
        <w:rFonts w:ascii="Arial" w:eastAsia="Times New Roman" w:hAnsi="Arial" w:cs="Arial"/>
        <w:b/>
        <w:bCs/>
        <w:noProof/>
        <w:color w:val="2E74B5"/>
        <w:sz w:val="20"/>
        <w:szCs w:val="2"/>
      </w:rPr>
      <w:t>UNIVERSITÀ DI PISA</w:t>
    </w:r>
  </w:p>
  <w:p w14:paraId="17C471A3" w14:textId="77777777" w:rsidR="00B274ED" w:rsidRDefault="00B274ED" w:rsidP="00CC7FF2">
    <w:pPr>
      <w:tabs>
        <w:tab w:val="left" w:pos="8449"/>
      </w:tabs>
      <w:spacing w:after="0" w:line="240" w:lineRule="auto"/>
      <w:rPr>
        <w:rFonts w:ascii="Arial" w:eastAsia="Times New Roman" w:hAnsi="Arial" w:cs="Arial"/>
        <w:b/>
        <w:bCs/>
        <w:noProof/>
        <w:color w:val="2E74B5"/>
        <w:sz w:val="20"/>
        <w:szCs w:val="2"/>
      </w:rPr>
    </w:pPr>
    <w:r>
      <w:rPr>
        <w:rFonts w:ascii="Arial" w:eastAsia="Times New Roman" w:hAnsi="Arial" w:cs="Arial"/>
        <w:b/>
        <w:bCs/>
        <w:noProof/>
        <w:color w:val="2E74B5"/>
        <w:sz w:val="20"/>
        <w:szCs w:val="2"/>
      </w:rPr>
      <w:t xml:space="preserve">Dipartimento di </w:t>
    </w:r>
    <w:r>
      <w:rPr>
        <w:rFonts w:ascii="Arial" w:hAnsi="Arial" w:cs="Arial"/>
        <w:b/>
        <w:bCs/>
        <w:color w:val="2E74B5"/>
        <w:sz w:val="20"/>
        <w:szCs w:val="0"/>
      </w:rPr>
      <w:t>Patologia Chirurgica, Medica, Molecolare e dell’Area Critica</w:t>
    </w:r>
  </w:p>
  <w:p w14:paraId="66482A2B" w14:textId="77777777" w:rsidR="00B274ED" w:rsidRDefault="00B274ED" w:rsidP="00CC7FF2">
    <w:pPr>
      <w:tabs>
        <w:tab w:val="left" w:pos="8449"/>
      </w:tabs>
      <w:spacing w:after="0" w:line="240" w:lineRule="auto"/>
      <w:rPr>
        <w:rFonts w:ascii="Arial" w:eastAsia="Times New Roman" w:hAnsi="Arial" w:cs="Arial"/>
        <w:b/>
        <w:bCs/>
        <w:noProof/>
        <w:color w:val="2E74B5"/>
        <w:sz w:val="20"/>
        <w:szCs w:val="2"/>
      </w:rPr>
    </w:pPr>
  </w:p>
  <w:p w14:paraId="7986970C" w14:textId="77777777" w:rsidR="00B274ED" w:rsidRDefault="00B274ED" w:rsidP="0039477A">
    <w:pPr>
      <w:pBdr>
        <w:bottom w:val="none" w:sz="0" w:space="11" w:color="000000"/>
      </w:pBdr>
      <w:tabs>
        <w:tab w:val="left" w:pos="8449"/>
      </w:tabs>
    </w:pPr>
    <w:r>
      <w:rPr>
        <w:rFonts w:ascii="Arial" w:eastAsia="Times New Roman" w:hAnsi="Arial" w:cs="Arial"/>
        <w:b/>
        <w:bCs/>
        <w:i/>
        <w:iCs/>
        <w:noProof/>
        <w:color w:val="2E74B5"/>
        <w:sz w:val="20"/>
        <w:szCs w:val="2"/>
      </w:rPr>
      <w:t xml:space="preserve">Consiglio </w:t>
    </w:r>
    <w:r>
      <w:rPr>
        <w:rFonts w:ascii="Arial" w:hAnsi="Arial" w:cs="Arial"/>
        <w:b/>
        <w:bCs/>
        <w:i/>
        <w:iCs/>
        <w:color w:val="2E74B5"/>
        <w:sz w:val="20"/>
        <w:szCs w:val="0"/>
      </w:rPr>
      <w:t xml:space="preserve">Aggregato del </w:t>
    </w:r>
    <w:proofErr w:type="spellStart"/>
    <w:r>
      <w:rPr>
        <w:rFonts w:ascii="Arial" w:hAnsi="Arial" w:cs="Arial"/>
        <w:b/>
        <w:bCs/>
        <w:i/>
        <w:iCs/>
        <w:color w:val="2E74B5"/>
        <w:sz w:val="20"/>
        <w:szCs w:val="0"/>
      </w:rPr>
      <w:t>CdL</w:t>
    </w:r>
    <w:proofErr w:type="spellEnd"/>
    <w:r>
      <w:rPr>
        <w:rFonts w:ascii="Arial" w:hAnsi="Arial" w:cs="Arial"/>
        <w:b/>
        <w:bCs/>
        <w:i/>
        <w:iCs/>
        <w:color w:val="2E74B5"/>
        <w:sz w:val="20"/>
        <w:szCs w:val="0"/>
      </w:rPr>
      <w:t xml:space="preserve"> in Scienze e Tecniche di Psicologia Clinica della Salute e del </w:t>
    </w:r>
    <w:proofErr w:type="spellStart"/>
    <w:r>
      <w:rPr>
        <w:rFonts w:ascii="Arial" w:hAnsi="Arial" w:cs="Arial"/>
        <w:b/>
        <w:bCs/>
        <w:i/>
        <w:iCs/>
        <w:color w:val="2E74B5"/>
        <w:sz w:val="20"/>
        <w:szCs w:val="0"/>
      </w:rPr>
      <w:t>CdLM</w:t>
    </w:r>
    <w:proofErr w:type="spellEnd"/>
    <w:r>
      <w:rPr>
        <w:rFonts w:ascii="Arial" w:hAnsi="Arial" w:cs="Arial"/>
        <w:b/>
        <w:bCs/>
        <w:i/>
        <w:iCs/>
        <w:color w:val="2E74B5"/>
        <w:sz w:val="20"/>
        <w:szCs w:val="0"/>
      </w:rPr>
      <w:t xml:space="preserve"> in Psicologia clinica e della salute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2795F"/>
    <w:multiLevelType w:val="hybridMultilevel"/>
    <w:tmpl w:val="7F7C457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DD0739B"/>
    <w:multiLevelType w:val="hybridMultilevel"/>
    <w:tmpl w:val="7F44DE6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09"/>
    <w:rsid w:val="000649D6"/>
    <w:rsid w:val="00085BC0"/>
    <w:rsid w:val="000E19D4"/>
    <w:rsid w:val="00190C85"/>
    <w:rsid w:val="001C6F9C"/>
    <w:rsid w:val="0039477A"/>
    <w:rsid w:val="003F4BD6"/>
    <w:rsid w:val="004C4B79"/>
    <w:rsid w:val="004F3787"/>
    <w:rsid w:val="00630CEA"/>
    <w:rsid w:val="00682454"/>
    <w:rsid w:val="00733603"/>
    <w:rsid w:val="00774E83"/>
    <w:rsid w:val="007D31BA"/>
    <w:rsid w:val="008A7B9B"/>
    <w:rsid w:val="008E0111"/>
    <w:rsid w:val="008E0BB3"/>
    <w:rsid w:val="0096696C"/>
    <w:rsid w:val="00A026A1"/>
    <w:rsid w:val="00B274ED"/>
    <w:rsid w:val="00B82D4D"/>
    <w:rsid w:val="00C602A5"/>
    <w:rsid w:val="00CC7FF2"/>
    <w:rsid w:val="00DD2333"/>
    <w:rsid w:val="00E90204"/>
    <w:rsid w:val="00EF7309"/>
    <w:rsid w:val="00F54530"/>
    <w:rsid w:val="00FC07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7B46"/>
  <w15:chartTrackingRefBased/>
  <w15:docId w15:val="{B0628EA7-6E29-47A0-B602-D561D9B9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C4B79"/>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7F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7FF2"/>
  </w:style>
  <w:style w:type="paragraph" w:styleId="Pidipagina">
    <w:name w:val="footer"/>
    <w:basedOn w:val="Normale"/>
    <w:link w:val="PidipaginaCarattere"/>
    <w:uiPriority w:val="99"/>
    <w:unhideWhenUsed/>
    <w:rsid w:val="00CC7FF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7FF2"/>
  </w:style>
  <w:style w:type="paragraph" w:styleId="Paragrafoelenco">
    <w:name w:val="List Paragraph"/>
    <w:basedOn w:val="Normale"/>
    <w:uiPriority w:val="34"/>
    <w:qFormat/>
    <w:rsid w:val="000649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99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1340</Words>
  <Characters>7638</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MEUCCI</dc:creator>
  <cp:keywords/>
  <dc:description/>
  <cp:lastModifiedBy>CATERINA MEUCCI</cp:lastModifiedBy>
  <cp:revision>11</cp:revision>
  <dcterms:created xsi:type="dcterms:W3CDTF">2020-10-19T06:37:00Z</dcterms:created>
  <dcterms:modified xsi:type="dcterms:W3CDTF">2020-10-30T12:47:00Z</dcterms:modified>
</cp:coreProperties>
</file>