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E9C60" w14:textId="77777777" w:rsidR="00CC7FF2" w:rsidRPr="00CF1F14" w:rsidRDefault="00CC7FF2" w:rsidP="00733603">
      <w:pPr>
        <w:pBdr>
          <w:bottom w:val="none" w:sz="0" w:space="5" w:color="000000"/>
        </w:pBdr>
        <w:spacing w:after="0"/>
        <w:jc w:val="center"/>
        <w:rPr>
          <w:b/>
          <w:bCs/>
        </w:rPr>
      </w:pPr>
      <w:r w:rsidRPr="00CF1F14">
        <w:rPr>
          <w:b/>
          <w:bCs/>
        </w:rPr>
        <w:t>RELAZIONE VALUTAZIONE DELLA DIDATTICA</w:t>
      </w:r>
    </w:p>
    <w:p w14:paraId="2561C580" w14:textId="42BF6190" w:rsidR="0039477A" w:rsidRDefault="0039477A" w:rsidP="00733603">
      <w:pPr>
        <w:pBdr>
          <w:bottom w:val="none" w:sz="0" w:space="5" w:color="000000"/>
        </w:pBdr>
        <w:spacing w:after="0"/>
        <w:jc w:val="center"/>
        <w:rPr>
          <w:rFonts w:ascii="Calibri" w:hAnsi="Calibri" w:cs="Calibri"/>
          <w:b/>
        </w:rPr>
      </w:pPr>
      <w:r w:rsidRPr="00CF1F14">
        <w:rPr>
          <w:rFonts w:ascii="Calibri" w:hAnsi="Calibri" w:cs="Calibri"/>
          <w:b/>
          <w:bCs/>
        </w:rPr>
        <w:t xml:space="preserve">CDL IN SCIENZE E TECNICHE DI PSICOLOGIA CLINICA E DELLA SALUTE </w:t>
      </w:r>
      <w:r w:rsidR="00086782">
        <w:rPr>
          <w:rFonts w:ascii="Calibri" w:hAnsi="Calibri" w:cs="Calibri"/>
          <w:b/>
          <w:bCs/>
        </w:rPr>
        <w:t xml:space="preserve">- </w:t>
      </w:r>
      <w:r w:rsidRPr="00CF1F14">
        <w:rPr>
          <w:rFonts w:ascii="Calibri" w:hAnsi="Calibri" w:cs="Calibri"/>
          <w:b/>
        </w:rPr>
        <w:t xml:space="preserve">A.A. </w:t>
      </w:r>
      <w:r>
        <w:rPr>
          <w:rFonts w:ascii="Calibri" w:hAnsi="Calibri" w:cs="Calibri"/>
          <w:b/>
        </w:rPr>
        <w:t>20</w:t>
      </w:r>
      <w:r w:rsidR="00C0793B">
        <w:rPr>
          <w:rFonts w:ascii="Calibri" w:hAnsi="Calibri" w:cs="Calibri"/>
          <w:b/>
        </w:rPr>
        <w:t>21-22</w:t>
      </w:r>
    </w:p>
    <w:p w14:paraId="32E282F0" w14:textId="77777777" w:rsidR="00733603" w:rsidRPr="00CF1F14" w:rsidRDefault="00733603" w:rsidP="00733603">
      <w:pPr>
        <w:pBdr>
          <w:bottom w:val="none" w:sz="0" w:space="5" w:color="000000"/>
        </w:pBdr>
        <w:spacing w:after="0"/>
        <w:jc w:val="center"/>
        <w:rPr>
          <w:rFonts w:ascii="Calibri" w:hAnsi="Calibri" w:cs="Calibri"/>
          <w:b/>
        </w:rPr>
      </w:pPr>
    </w:p>
    <w:p w14:paraId="36C5F6F2" w14:textId="5B5517BB" w:rsidR="00CC7FF2" w:rsidRDefault="0039477A" w:rsidP="00733603">
      <w:pPr>
        <w:pBdr>
          <w:bottom w:val="none" w:sz="0" w:space="5" w:color="000000"/>
        </w:pBdr>
        <w:spacing w:after="0"/>
        <w:jc w:val="center"/>
        <w:rPr>
          <w:b/>
        </w:rPr>
      </w:pPr>
      <w:r w:rsidRPr="00CF1F14">
        <w:rPr>
          <w:b/>
        </w:rPr>
        <w:t xml:space="preserve"> </w:t>
      </w:r>
      <w:r w:rsidR="00CC7FF2" w:rsidRPr="00CF1F14">
        <w:rPr>
          <w:b/>
        </w:rPr>
        <w:t>(SCHEDA SUA 20</w:t>
      </w:r>
      <w:r w:rsidR="00C0793B">
        <w:rPr>
          <w:b/>
        </w:rPr>
        <w:t>22</w:t>
      </w:r>
      <w:r w:rsidR="00660370">
        <w:rPr>
          <w:b/>
        </w:rPr>
        <w:t xml:space="preserve"> -</w:t>
      </w:r>
      <w:r w:rsidR="00CA214A">
        <w:rPr>
          <w:b/>
        </w:rPr>
        <w:t xml:space="preserve"> </w:t>
      </w:r>
      <w:r w:rsidR="00CC7FF2" w:rsidRPr="00CF1F14">
        <w:rPr>
          <w:b/>
        </w:rPr>
        <w:t xml:space="preserve"> QUADRO B6: </w:t>
      </w:r>
      <w:r w:rsidR="00CC7FF2" w:rsidRPr="00E36C0F">
        <w:rPr>
          <w:b/>
        </w:rPr>
        <w:t>OPINIONE STUDENTI</w:t>
      </w:r>
      <w:r w:rsidR="00CC7FF2">
        <w:rPr>
          <w:b/>
        </w:rPr>
        <w:t>)</w:t>
      </w:r>
    </w:p>
    <w:p w14:paraId="663E16FB" w14:textId="044E41BB" w:rsidR="00FC07A1" w:rsidRDefault="00FC07A1" w:rsidP="00733603">
      <w:pPr>
        <w:spacing w:after="0"/>
        <w:jc w:val="both"/>
        <w:rPr>
          <w:rFonts w:ascii="Calibri" w:hAnsi="Calibri" w:cs="Calibri"/>
        </w:rPr>
      </w:pPr>
    </w:p>
    <w:p w14:paraId="5B5A9027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Per l'</w:t>
      </w:r>
      <w:proofErr w:type="spellStart"/>
      <w:r w:rsidRPr="00BF43C9">
        <w:rPr>
          <w:rFonts w:ascii="Calibri" w:hAnsi="Calibri" w:cs="Calibri"/>
          <w:color w:val="000000" w:themeColor="text1"/>
        </w:rPr>
        <w:t>a.a</w:t>
      </w:r>
      <w:proofErr w:type="spellEnd"/>
      <w:r w:rsidRPr="00BF43C9">
        <w:rPr>
          <w:rFonts w:ascii="Calibri" w:hAnsi="Calibri" w:cs="Calibri"/>
          <w:color w:val="000000" w:themeColor="text1"/>
        </w:rPr>
        <w:t>. 2021-22 il periodo di osservazione va dal mese di novembre 2021 al mese di luglio 2022: i dati analizzati non possono essere considerati esaustivi, in quanto sono esclusi gli appelli del mese di settembre.</w:t>
      </w:r>
    </w:p>
    <w:p w14:paraId="3C58FC3D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I risultati sono relativi agli studenti che hanno dichiarato di aver frequentato i corsi nei due semestri dell’</w:t>
      </w:r>
      <w:proofErr w:type="spellStart"/>
      <w:r w:rsidRPr="00BF43C9">
        <w:rPr>
          <w:rFonts w:ascii="Calibri" w:hAnsi="Calibri" w:cs="Calibri"/>
          <w:color w:val="000000" w:themeColor="text1"/>
        </w:rPr>
        <w:t>a.a</w:t>
      </w:r>
      <w:proofErr w:type="spellEnd"/>
      <w:r w:rsidRPr="00BF43C9">
        <w:rPr>
          <w:rFonts w:ascii="Calibri" w:hAnsi="Calibri" w:cs="Calibri"/>
          <w:color w:val="000000" w:themeColor="text1"/>
        </w:rPr>
        <w:t>. 2021/2022 (gruppo A) e agli studenti che hanno frequentato nell’</w:t>
      </w:r>
      <w:proofErr w:type="spellStart"/>
      <w:r w:rsidRPr="00BF43C9">
        <w:rPr>
          <w:rFonts w:ascii="Calibri" w:hAnsi="Calibri" w:cs="Calibri"/>
          <w:color w:val="000000" w:themeColor="text1"/>
        </w:rPr>
        <w:t>a.a</w:t>
      </w:r>
      <w:proofErr w:type="spellEnd"/>
      <w:r w:rsidRPr="00BF43C9">
        <w:rPr>
          <w:rFonts w:ascii="Calibri" w:hAnsi="Calibri" w:cs="Calibri"/>
          <w:color w:val="000000" w:themeColor="text1"/>
        </w:rPr>
        <w:t>. 2020/2021 o negli anni precedenti con lo stesso docente (gruppo B). Per una lettura più rapida i valori riportati di seguito sono riferiti al gruppo A, mentre i valori del gruppo B sono indicati in parentesi.</w:t>
      </w:r>
    </w:p>
    <w:p w14:paraId="3CD1825B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Il numero di questionari raccolti è pari a 2221 (150).</w:t>
      </w:r>
    </w:p>
    <w:p w14:paraId="4C82C0DD" w14:textId="77777777" w:rsidR="006F6B31" w:rsidRPr="00BF43C9" w:rsidRDefault="006F6B31" w:rsidP="006F6B31">
      <w:pPr>
        <w:jc w:val="both"/>
        <w:rPr>
          <w:rFonts w:ascii="Calibri" w:hAnsi="Calibri" w:cs="Calibri"/>
          <w:b/>
          <w:color w:val="000000" w:themeColor="text1"/>
        </w:rPr>
      </w:pPr>
      <w:r w:rsidRPr="00BF43C9">
        <w:rPr>
          <w:rFonts w:ascii="Calibri" w:hAnsi="Calibri" w:cs="Calibri"/>
          <w:b/>
          <w:color w:val="000000" w:themeColor="text1"/>
        </w:rPr>
        <w:t>Legenda valutazioni</w:t>
      </w:r>
    </w:p>
    <w:p w14:paraId="4F2DB607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I giudizi relativi alle singole domande vanno da un minimo di 1 (giudizio totalmente negativo) ad un massimo di 4 (giudizio totalmente positivo) e i valori intermedi corrispondono a un giudizio più negativo che positivo (2) o a un giudizio più positivo che negativo (3). </w:t>
      </w:r>
    </w:p>
    <w:p w14:paraId="27ACF8EB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La scala di </w:t>
      </w:r>
      <w:r w:rsidRPr="00BF43C9">
        <w:rPr>
          <w:rFonts w:ascii="Calibri" w:hAnsi="Calibri" w:cs="Calibri"/>
          <w:color w:val="000000" w:themeColor="text1"/>
        </w:rPr>
        <w:t xml:space="preserve">del carico di studio </w:t>
      </w:r>
      <w:r>
        <w:rPr>
          <w:rFonts w:ascii="Calibri" w:hAnsi="Calibri" w:cs="Calibri"/>
          <w:b/>
          <w:color w:val="000000" w:themeColor="text1"/>
        </w:rPr>
        <w:t>(B2)</w:t>
      </w:r>
      <w:r w:rsidRPr="00BF43C9"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è stata riformulata ed uniformata agli altri quesiti.</w:t>
      </w:r>
    </w:p>
    <w:p w14:paraId="31D62910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Per quanto riguarda la domanda relativa alla frequenza delle lezioni </w:t>
      </w:r>
      <w:r w:rsidRPr="00BF43C9">
        <w:rPr>
          <w:rFonts w:ascii="Calibri" w:hAnsi="Calibri" w:cs="Calibri"/>
          <w:b/>
          <w:color w:val="000000" w:themeColor="text1"/>
        </w:rPr>
        <w:t>(BP)</w:t>
      </w:r>
      <w:r w:rsidRPr="00BF43C9">
        <w:rPr>
          <w:rFonts w:ascii="Calibri" w:hAnsi="Calibri" w:cs="Calibri"/>
          <w:color w:val="000000" w:themeColor="text1"/>
        </w:rPr>
        <w:t xml:space="preserve">, si fa presente che il </w:t>
      </w:r>
      <w:proofErr w:type="spellStart"/>
      <w:r w:rsidRPr="00BF43C9">
        <w:rPr>
          <w:rFonts w:ascii="Calibri" w:hAnsi="Calibri" w:cs="Calibri"/>
          <w:color w:val="000000" w:themeColor="text1"/>
        </w:rPr>
        <w:t>CdS</w:t>
      </w:r>
      <w:proofErr w:type="spellEnd"/>
      <w:r w:rsidRPr="00BF43C9">
        <w:rPr>
          <w:rFonts w:ascii="Calibri" w:hAnsi="Calibri" w:cs="Calibri"/>
          <w:color w:val="000000" w:themeColor="text1"/>
        </w:rPr>
        <w:t xml:space="preserve"> non ne prevede l’obbligo. </w:t>
      </w:r>
    </w:p>
    <w:p w14:paraId="7FF20E8B" w14:textId="77777777" w:rsidR="006F6B31" w:rsidRDefault="006F6B31" w:rsidP="006F6B31">
      <w:pPr>
        <w:jc w:val="both"/>
        <w:rPr>
          <w:rFonts w:ascii="Calibri" w:hAnsi="Calibri" w:cs="Calibri"/>
          <w:b/>
          <w:color w:val="000000" w:themeColor="text1"/>
        </w:rPr>
      </w:pPr>
    </w:p>
    <w:p w14:paraId="0424F27F" w14:textId="77777777" w:rsidR="006F6B31" w:rsidRPr="00BF43C9" w:rsidRDefault="006F6B31" w:rsidP="006F6B31">
      <w:pPr>
        <w:jc w:val="both"/>
        <w:rPr>
          <w:rFonts w:ascii="Calibri" w:hAnsi="Calibri" w:cs="Calibri"/>
          <w:b/>
          <w:color w:val="000000" w:themeColor="text1"/>
        </w:rPr>
      </w:pPr>
      <w:r w:rsidRPr="00BF43C9">
        <w:rPr>
          <w:rFonts w:ascii="Calibri" w:hAnsi="Calibri" w:cs="Calibri"/>
          <w:b/>
          <w:color w:val="000000" w:themeColor="text1"/>
        </w:rPr>
        <w:t xml:space="preserve">VALUTAZIONE DEL CORSO DI STUDIO </w:t>
      </w:r>
    </w:p>
    <w:p w14:paraId="18779954" w14:textId="77777777" w:rsidR="006F6B31" w:rsidRPr="00BF43C9" w:rsidRDefault="006F6B31" w:rsidP="006F6B31">
      <w:pPr>
        <w:jc w:val="both"/>
        <w:rPr>
          <w:rFonts w:ascii="Calibri" w:hAnsi="Calibri" w:cs="Calibri"/>
          <w:bCs/>
          <w:color w:val="000000" w:themeColor="text1"/>
        </w:rPr>
      </w:pPr>
      <w:r w:rsidRPr="00BF43C9">
        <w:rPr>
          <w:rFonts w:ascii="Calibri" w:hAnsi="Calibri" w:cs="Calibri"/>
          <w:bCs/>
          <w:color w:val="000000" w:themeColor="text1"/>
        </w:rPr>
        <w:t>VALUTAZIONE COMPLESSIVA INSEGNAMENTI</w:t>
      </w:r>
    </w:p>
    <w:p w14:paraId="3F41DEEB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La valutazione complessiva degli insegnamenti del Corso di Studio (</w:t>
      </w:r>
      <w:r w:rsidRPr="00BF43C9">
        <w:rPr>
          <w:rFonts w:ascii="Calibri" w:hAnsi="Calibri" w:cs="Calibri"/>
          <w:b/>
          <w:bCs/>
          <w:color w:val="000000" w:themeColor="text1"/>
        </w:rPr>
        <w:t>BS2</w:t>
      </w:r>
      <w:r w:rsidRPr="00BF43C9">
        <w:rPr>
          <w:rFonts w:ascii="Calibri" w:hAnsi="Calibri" w:cs="Calibri"/>
          <w:color w:val="000000" w:themeColor="text1"/>
        </w:rPr>
        <w:t>)</w:t>
      </w:r>
      <w:r w:rsidRPr="00BF43C9">
        <w:rPr>
          <w:rFonts w:ascii="Calibri" w:hAnsi="Calibri" w:cs="Calibri"/>
          <w:b/>
          <w:color w:val="000000" w:themeColor="text1"/>
        </w:rPr>
        <w:t xml:space="preserve"> </w:t>
      </w:r>
      <w:r w:rsidRPr="00BF43C9">
        <w:rPr>
          <w:rFonts w:ascii="Calibri" w:hAnsi="Calibri" w:cs="Calibri"/>
          <w:bCs/>
          <w:color w:val="000000" w:themeColor="text1"/>
        </w:rPr>
        <w:t>è</w:t>
      </w:r>
      <w:r w:rsidRPr="00BF43C9">
        <w:rPr>
          <w:rFonts w:ascii="Calibri" w:hAnsi="Calibri" w:cs="Calibri"/>
          <w:color w:val="000000" w:themeColor="text1"/>
        </w:rPr>
        <w:t xml:space="preserve"> positiva con una media pari a [</w:t>
      </w:r>
      <w:r w:rsidRPr="00BF43C9">
        <w:rPr>
          <w:rFonts w:ascii="Calibri" w:hAnsi="Calibri" w:cs="Calibri"/>
          <w:b/>
          <w:color w:val="000000" w:themeColor="text1"/>
        </w:rPr>
        <w:t>3.3</w:t>
      </w:r>
      <w:r w:rsidRPr="00BF43C9">
        <w:rPr>
          <w:rFonts w:ascii="Calibri" w:hAnsi="Calibri" w:cs="Calibri"/>
          <w:color w:val="000000" w:themeColor="text1"/>
        </w:rPr>
        <w:t xml:space="preserve"> (</w:t>
      </w:r>
      <w:r w:rsidRPr="00BF43C9">
        <w:rPr>
          <w:rFonts w:ascii="Calibri" w:hAnsi="Calibri" w:cs="Calibri"/>
          <w:b/>
          <w:color w:val="000000" w:themeColor="text1"/>
        </w:rPr>
        <w:t>3.2</w:t>
      </w:r>
      <w:r w:rsidRPr="00BF43C9">
        <w:rPr>
          <w:rFonts w:ascii="Calibri" w:hAnsi="Calibri" w:cs="Calibri"/>
          <w:color w:val="000000" w:themeColor="text1"/>
        </w:rPr>
        <w:t>)]. Per entrambi i gruppi, il punteggio minimo osservato [</w:t>
      </w:r>
      <w:r w:rsidRPr="00BF43C9">
        <w:rPr>
          <w:rFonts w:ascii="Calibri" w:hAnsi="Calibri" w:cs="Calibri"/>
          <w:b/>
          <w:color w:val="000000" w:themeColor="text1"/>
        </w:rPr>
        <w:t>3.2</w:t>
      </w:r>
      <w:r w:rsidRPr="00BF43C9">
        <w:rPr>
          <w:rFonts w:ascii="Calibri" w:hAnsi="Calibri" w:cs="Calibri"/>
          <w:color w:val="000000" w:themeColor="text1"/>
        </w:rPr>
        <w:t xml:space="preserve"> (</w:t>
      </w:r>
      <w:r w:rsidRPr="00BF43C9">
        <w:rPr>
          <w:rFonts w:ascii="Calibri" w:hAnsi="Calibri" w:cs="Calibri"/>
          <w:b/>
          <w:color w:val="000000" w:themeColor="text1"/>
        </w:rPr>
        <w:t>2.9</w:t>
      </w:r>
      <w:r w:rsidRPr="00BF43C9">
        <w:rPr>
          <w:rFonts w:ascii="Calibri" w:hAnsi="Calibri" w:cs="Calibri"/>
          <w:color w:val="000000" w:themeColor="text1"/>
        </w:rPr>
        <w:t xml:space="preserve">)] è quello relativo </w:t>
      </w:r>
      <w:bookmarkStart w:id="0" w:name="_Hlk82014662"/>
      <w:r w:rsidRPr="00BF43C9">
        <w:rPr>
          <w:rFonts w:ascii="Calibri" w:hAnsi="Calibri" w:cs="Calibri"/>
          <w:color w:val="000000" w:themeColor="text1"/>
        </w:rPr>
        <w:t xml:space="preserve">all’adeguatezza delle conoscenze preliminari </w:t>
      </w:r>
      <w:r w:rsidRPr="00BF43C9">
        <w:rPr>
          <w:rFonts w:ascii="Calibri" w:hAnsi="Calibri" w:cs="Calibri"/>
          <w:b/>
          <w:color w:val="000000" w:themeColor="text1"/>
        </w:rPr>
        <w:t>(B1)</w:t>
      </w:r>
      <w:r w:rsidRPr="00BF43C9">
        <w:rPr>
          <w:rFonts w:ascii="Calibri" w:hAnsi="Calibri" w:cs="Calibri"/>
          <w:color w:val="000000" w:themeColor="text1"/>
        </w:rPr>
        <w:t>, punteggio comunque da considerarsi positivo; i punteggi massimi rilevati [</w:t>
      </w:r>
      <w:r w:rsidRPr="00BF43C9">
        <w:rPr>
          <w:rFonts w:ascii="Calibri" w:hAnsi="Calibri" w:cs="Calibri"/>
          <w:b/>
          <w:color w:val="000000" w:themeColor="text1"/>
        </w:rPr>
        <w:t>3.6</w:t>
      </w:r>
      <w:r w:rsidRPr="00BF43C9">
        <w:rPr>
          <w:rFonts w:ascii="Calibri" w:hAnsi="Calibri" w:cs="Calibri"/>
          <w:color w:val="000000" w:themeColor="text1"/>
        </w:rPr>
        <w:t xml:space="preserve"> (</w:t>
      </w:r>
      <w:r w:rsidRPr="00BF43C9">
        <w:rPr>
          <w:rFonts w:ascii="Calibri" w:hAnsi="Calibri" w:cs="Calibri"/>
          <w:b/>
          <w:color w:val="000000" w:themeColor="text1"/>
        </w:rPr>
        <w:t>3.6</w:t>
      </w:r>
      <w:r w:rsidRPr="00BF43C9">
        <w:rPr>
          <w:rFonts w:ascii="Calibri" w:hAnsi="Calibri" w:cs="Calibri"/>
          <w:color w:val="000000" w:themeColor="text1"/>
        </w:rPr>
        <w:t xml:space="preserve">), </w:t>
      </w:r>
      <w:r w:rsidRPr="00BF43C9">
        <w:rPr>
          <w:rFonts w:ascii="Calibri" w:hAnsi="Calibri" w:cs="Calibri"/>
          <w:b/>
          <w:bCs/>
          <w:color w:val="000000" w:themeColor="text1"/>
        </w:rPr>
        <w:t>3.6 (3.7)</w:t>
      </w:r>
      <w:r w:rsidRPr="00BF43C9">
        <w:rPr>
          <w:rFonts w:ascii="Calibri" w:hAnsi="Calibri" w:cs="Calibri"/>
          <w:color w:val="000000" w:themeColor="text1"/>
        </w:rPr>
        <w:t xml:space="preserve">, </w:t>
      </w:r>
      <w:r w:rsidRPr="00BF43C9">
        <w:rPr>
          <w:rFonts w:ascii="Calibri" w:hAnsi="Calibri" w:cs="Calibri"/>
          <w:b/>
          <w:color w:val="000000" w:themeColor="text1"/>
        </w:rPr>
        <w:t>3.6</w:t>
      </w:r>
      <w:r w:rsidRPr="00BF43C9">
        <w:rPr>
          <w:rFonts w:ascii="Calibri" w:hAnsi="Calibri" w:cs="Calibri"/>
          <w:color w:val="000000" w:themeColor="text1"/>
        </w:rPr>
        <w:t xml:space="preserve"> (</w:t>
      </w:r>
      <w:r w:rsidRPr="00BF43C9">
        <w:rPr>
          <w:rFonts w:ascii="Calibri" w:hAnsi="Calibri" w:cs="Calibri"/>
          <w:b/>
          <w:color w:val="000000" w:themeColor="text1"/>
        </w:rPr>
        <w:t>3.3</w:t>
      </w:r>
      <w:r w:rsidRPr="00BF43C9">
        <w:rPr>
          <w:rFonts w:ascii="Calibri" w:hAnsi="Calibri" w:cs="Calibri"/>
          <w:color w:val="000000" w:themeColor="text1"/>
        </w:rPr>
        <w:t xml:space="preserve">) e </w:t>
      </w:r>
      <w:r w:rsidRPr="00BF43C9">
        <w:rPr>
          <w:rFonts w:ascii="Calibri" w:hAnsi="Calibri" w:cs="Calibri"/>
          <w:b/>
          <w:color w:val="000000" w:themeColor="text1"/>
        </w:rPr>
        <w:t>3.6</w:t>
      </w:r>
      <w:r w:rsidRPr="00BF43C9">
        <w:rPr>
          <w:rFonts w:ascii="Calibri" w:hAnsi="Calibri" w:cs="Calibri"/>
          <w:color w:val="000000" w:themeColor="text1"/>
        </w:rPr>
        <w:t xml:space="preserve"> (</w:t>
      </w:r>
      <w:r w:rsidRPr="00BF43C9">
        <w:rPr>
          <w:rFonts w:ascii="Calibri" w:hAnsi="Calibri" w:cs="Calibri"/>
          <w:b/>
          <w:color w:val="000000" w:themeColor="text1"/>
        </w:rPr>
        <w:t>3.3</w:t>
      </w:r>
      <w:r w:rsidRPr="00BF43C9">
        <w:rPr>
          <w:rFonts w:ascii="Calibri" w:hAnsi="Calibri" w:cs="Calibri"/>
          <w:color w:val="000000" w:themeColor="text1"/>
        </w:rPr>
        <w:t xml:space="preserve">)] attengono ai quesiti relativi al rispetto dell’orario di svolgimento delle lezioni/esercitazioni </w:t>
      </w:r>
      <w:proofErr w:type="spellStart"/>
      <w:r w:rsidRPr="00BF43C9">
        <w:rPr>
          <w:rFonts w:ascii="Calibri" w:hAnsi="Calibri" w:cs="Calibri"/>
          <w:color w:val="000000" w:themeColor="text1"/>
        </w:rPr>
        <w:t>etc</w:t>
      </w:r>
      <w:proofErr w:type="spellEnd"/>
      <w:r w:rsidRPr="00BF43C9">
        <w:rPr>
          <w:rFonts w:ascii="Calibri" w:hAnsi="Calibri" w:cs="Calibri"/>
          <w:color w:val="000000" w:themeColor="text1"/>
        </w:rPr>
        <w:t xml:space="preserve"> (</w:t>
      </w:r>
      <w:r w:rsidRPr="00BF43C9">
        <w:rPr>
          <w:rFonts w:ascii="Calibri" w:hAnsi="Calibri" w:cs="Calibri"/>
          <w:b/>
          <w:color w:val="000000" w:themeColor="text1"/>
        </w:rPr>
        <w:t>B5</w:t>
      </w:r>
      <w:r w:rsidRPr="00BF43C9">
        <w:rPr>
          <w:rFonts w:ascii="Calibri" w:hAnsi="Calibri" w:cs="Calibri"/>
          <w:color w:val="000000" w:themeColor="text1"/>
        </w:rPr>
        <w:t xml:space="preserve">), all’adeguatezza delle aule in cui si sono svolte le lezioni in presenza </w:t>
      </w:r>
      <w:r w:rsidRPr="00BF43C9">
        <w:rPr>
          <w:rFonts w:ascii="Calibri" w:hAnsi="Calibri" w:cs="Calibri"/>
          <w:b/>
          <w:bCs/>
          <w:color w:val="000000" w:themeColor="text1"/>
        </w:rPr>
        <w:t>(B5_AF)</w:t>
      </w:r>
      <w:r w:rsidRPr="00BF43C9">
        <w:rPr>
          <w:rFonts w:ascii="Calibri" w:hAnsi="Calibri" w:cs="Calibri"/>
          <w:color w:val="000000" w:themeColor="text1"/>
        </w:rPr>
        <w:t>, alla reperibilità del docente per chiarimenti e spiegazioni (</w:t>
      </w:r>
      <w:r w:rsidRPr="00BF43C9">
        <w:rPr>
          <w:rFonts w:ascii="Calibri" w:hAnsi="Calibri" w:cs="Calibri"/>
          <w:b/>
          <w:color w:val="000000" w:themeColor="text1"/>
        </w:rPr>
        <w:t>B10</w:t>
      </w:r>
      <w:r w:rsidRPr="00BF43C9">
        <w:rPr>
          <w:rFonts w:ascii="Calibri" w:hAnsi="Calibri" w:cs="Calibri"/>
          <w:color w:val="000000" w:themeColor="text1"/>
        </w:rPr>
        <w:t xml:space="preserve">) e al rispetto delle differenze e delle pari opportunità da parte del docente </w:t>
      </w:r>
      <w:r w:rsidRPr="00BF43C9">
        <w:rPr>
          <w:rFonts w:ascii="Calibri" w:hAnsi="Calibri" w:cs="Calibri"/>
          <w:b/>
          <w:bCs/>
          <w:color w:val="000000" w:themeColor="text1"/>
        </w:rPr>
        <w:t>(F2)</w:t>
      </w:r>
      <w:r w:rsidRPr="00BF43C9">
        <w:rPr>
          <w:rFonts w:ascii="Calibri" w:hAnsi="Calibri" w:cs="Calibri"/>
          <w:color w:val="000000" w:themeColor="text1"/>
        </w:rPr>
        <w:t xml:space="preserve">. </w:t>
      </w:r>
    </w:p>
    <w:bookmarkEnd w:id="0"/>
    <w:p w14:paraId="5D11A813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Si fa presente che le statistiche riassuntive riportate in questo paragrafo sono state calcolate escludendo le domande BP, B2, B8, in quanto il quesito BP, relativo alla frequenza delle lezioni, non è attinente al giudizio sul corso e quello B8 relativo ai laboratori/tirocini/esercitazioni non è pertinente al Corso di Laurea. </w:t>
      </w:r>
    </w:p>
    <w:p w14:paraId="0969BE6B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Per il quesito B2 relativo all’adeguatezza del carico di studio si rimanda alla valutazione delle frequenze di risposta.</w:t>
      </w:r>
    </w:p>
    <w:p w14:paraId="38BAB65C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Tutti i quesiti ricevono comunque una valutazione pari o superiore a 3.0 ad eccezione del </w:t>
      </w:r>
      <w:r w:rsidRPr="00BF43C9">
        <w:rPr>
          <w:rFonts w:ascii="Calibri" w:hAnsi="Calibri" w:cs="Calibri"/>
          <w:b/>
          <w:color w:val="000000" w:themeColor="text1"/>
        </w:rPr>
        <w:t>B1 per il gruppo B</w:t>
      </w:r>
      <w:r w:rsidRPr="00BF43C9">
        <w:rPr>
          <w:rFonts w:ascii="Calibri" w:hAnsi="Calibri" w:cs="Calibri"/>
          <w:color w:val="000000" w:themeColor="text1"/>
        </w:rPr>
        <w:t xml:space="preserve"> [(</w:t>
      </w:r>
      <w:r w:rsidRPr="00BF43C9">
        <w:rPr>
          <w:rFonts w:ascii="Calibri" w:hAnsi="Calibri" w:cs="Calibri"/>
          <w:b/>
          <w:color w:val="000000" w:themeColor="text1"/>
        </w:rPr>
        <w:t>2.9</w:t>
      </w:r>
      <w:r w:rsidRPr="00BF43C9">
        <w:rPr>
          <w:rFonts w:ascii="Calibri" w:hAnsi="Calibri" w:cs="Calibri"/>
          <w:color w:val="000000" w:themeColor="text1"/>
        </w:rPr>
        <w:t xml:space="preserve">)] </w:t>
      </w:r>
      <w:bookmarkStart w:id="1" w:name="_Hlk82014683"/>
      <w:r w:rsidRPr="00BF43C9">
        <w:rPr>
          <w:rFonts w:ascii="Calibri" w:hAnsi="Calibri" w:cs="Calibri"/>
          <w:color w:val="000000" w:themeColor="text1"/>
        </w:rPr>
        <w:t xml:space="preserve">relativo all’adeguatezza del carico di studio, che </w:t>
      </w:r>
      <w:bookmarkEnd w:id="1"/>
      <w:r w:rsidRPr="00BF43C9">
        <w:rPr>
          <w:rFonts w:ascii="Calibri" w:hAnsi="Calibri" w:cs="Calibri"/>
          <w:color w:val="000000" w:themeColor="text1"/>
        </w:rPr>
        <w:t xml:space="preserve">corrisponde a un giudizio quasi adeguato. </w:t>
      </w:r>
    </w:p>
    <w:p w14:paraId="6DF2B6B2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Tra gli aspetti particolarmente positivi si segnalano il quesito </w:t>
      </w:r>
      <w:r w:rsidRPr="00BF43C9">
        <w:rPr>
          <w:rFonts w:ascii="Calibri" w:hAnsi="Calibri" w:cs="Calibri"/>
          <w:b/>
          <w:color w:val="000000" w:themeColor="text1"/>
        </w:rPr>
        <w:t>B5_AF</w:t>
      </w:r>
      <w:r w:rsidRPr="00BF43C9">
        <w:rPr>
          <w:rFonts w:ascii="Calibri" w:hAnsi="Calibri" w:cs="Calibri"/>
          <w:color w:val="000000" w:themeColor="text1"/>
        </w:rPr>
        <w:t xml:space="preserve"> relativo all’adeguatezza delle aule fisiche [</w:t>
      </w:r>
      <w:r w:rsidRPr="00BF43C9">
        <w:rPr>
          <w:rFonts w:ascii="Calibri" w:hAnsi="Calibri" w:cs="Calibri"/>
          <w:b/>
          <w:color w:val="000000" w:themeColor="text1"/>
        </w:rPr>
        <w:t>3.6</w:t>
      </w:r>
      <w:r w:rsidRPr="00BF43C9">
        <w:rPr>
          <w:rFonts w:ascii="Calibri" w:hAnsi="Calibri" w:cs="Calibri"/>
          <w:color w:val="000000" w:themeColor="text1"/>
        </w:rPr>
        <w:t xml:space="preserve"> (</w:t>
      </w:r>
      <w:r w:rsidRPr="00BF43C9">
        <w:rPr>
          <w:rFonts w:ascii="Calibri" w:hAnsi="Calibri" w:cs="Calibri"/>
          <w:b/>
          <w:color w:val="000000" w:themeColor="text1"/>
        </w:rPr>
        <w:t>3.7</w:t>
      </w:r>
      <w:r w:rsidRPr="00BF43C9">
        <w:rPr>
          <w:rFonts w:ascii="Calibri" w:hAnsi="Calibri" w:cs="Calibri"/>
          <w:color w:val="000000" w:themeColor="text1"/>
        </w:rPr>
        <w:t xml:space="preserve">)], il quesito </w:t>
      </w:r>
      <w:r w:rsidRPr="00BF43C9">
        <w:rPr>
          <w:rFonts w:ascii="Calibri" w:hAnsi="Calibri" w:cs="Calibri"/>
          <w:b/>
          <w:color w:val="000000" w:themeColor="text1"/>
        </w:rPr>
        <w:t>B5</w:t>
      </w:r>
      <w:r w:rsidRPr="00BF43C9">
        <w:rPr>
          <w:rFonts w:ascii="Calibri" w:hAnsi="Calibri" w:cs="Calibri"/>
          <w:color w:val="000000" w:themeColor="text1"/>
        </w:rPr>
        <w:t xml:space="preserve"> relativo al rispetto degli orari di svolgimento di lezioni, esercitazioni e altre eventuali attività didattiche [</w:t>
      </w:r>
      <w:r w:rsidRPr="00BF43C9">
        <w:rPr>
          <w:rFonts w:ascii="Calibri" w:hAnsi="Calibri" w:cs="Calibri"/>
          <w:b/>
          <w:color w:val="000000" w:themeColor="text1"/>
        </w:rPr>
        <w:t xml:space="preserve">3.6 </w:t>
      </w:r>
      <w:r w:rsidRPr="00BF43C9">
        <w:rPr>
          <w:rFonts w:ascii="Calibri" w:hAnsi="Calibri" w:cs="Calibri"/>
          <w:color w:val="000000" w:themeColor="text1"/>
        </w:rPr>
        <w:t>(</w:t>
      </w:r>
      <w:r w:rsidRPr="00BF43C9">
        <w:rPr>
          <w:rFonts w:ascii="Calibri" w:hAnsi="Calibri" w:cs="Calibri"/>
          <w:b/>
          <w:color w:val="000000" w:themeColor="text1"/>
        </w:rPr>
        <w:t>3.6</w:t>
      </w:r>
      <w:r w:rsidRPr="00BF43C9">
        <w:rPr>
          <w:rFonts w:ascii="Calibri" w:hAnsi="Calibri" w:cs="Calibri"/>
          <w:color w:val="000000" w:themeColor="text1"/>
        </w:rPr>
        <w:t>)]</w:t>
      </w:r>
    </w:p>
    <w:p w14:paraId="1357AB40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lastRenderedPageBreak/>
        <w:t>I dati sulle frequenze nel gruppo A indicano che tutti gli aspetti didattici valutati mediante il questionario sono giudicati positivamente (</w:t>
      </w:r>
      <w:r w:rsidRPr="00BF43C9">
        <w:rPr>
          <w:rFonts w:ascii="Calibri" w:hAnsi="Calibri" w:cs="Calibri"/>
          <w:b/>
          <w:color w:val="000000" w:themeColor="text1"/>
        </w:rPr>
        <w:t>punteggio 3 o 4 da almeno l’80% degli studenti</w:t>
      </w:r>
      <w:r w:rsidRPr="00BF43C9">
        <w:rPr>
          <w:rFonts w:ascii="Calibri" w:hAnsi="Calibri" w:cs="Calibri"/>
          <w:color w:val="000000" w:themeColor="text1"/>
        </w:rPr>
        <w:t>). Fra gli aspetti particolarmente positivi (</w:t>
      </w:r>
      <w:r w:rsidRPr="00BF43C9">
        <w:rPr>
          <w:rFonts w:ascii="Calibri" w:hAnsi="Calibri" w:cs="Calibri"/>
          <w:b/>
          <w:color w:val="000000" w:themeColor="text1"/>
        </w:rPr>
        <w:t>&gt;90% di punteggio 3 o 4</w:t>
      </w:r>
      <w:r w:rsidRPr="00BF43C9">
        <w:rPr>
          <w:rFonts w:ascii="Calibri" w:hAnsi="Calibri" w:cs="Calibri"/>
          <w:color w:val="000000" w:themeColor="text1"/>
        </w:rPr>
        <w:t>) si segnalano la chiara definizione delle modalità d’esame (</w:t>
      </w:r>
      <w:r w:rsidRPr="00BF43C9">
        <w:rPr>
          <w:rFonts w:ascii="Calibri" w:hAnsi="Calibri" w:cs="Calibri"/>
          <w:b/>
          <w:bCs/>
          <w:color w:val="000000" w:themeColor="text1"/>
        </w:rPr>
        <w:t>B4</w:t>
      </w:r>
      <w:r w:rsidRPr="00BF43C9">
        <w:rPr>
          <w:rFonts w:ascii="Calibri" w:hAnsi="Calibri" w:cs="Calibri"/>
          <w:color w:val="000000" w:themeColor="text1"/>
        </w:rPr>
        <w:t>)</w:t>
      </w:r>
      <w:r w:rsidRPr="00BF43C9">
        <w:rPr>
          <w:rFonts w:ascii="Calibri" w:hAnsi="Calibri" w:cs="Calibri"/>
          <w:b/>
          <w:bCs/>
          <w:color w:val="000000" w:themeColor="text1"/>
        </w:rPr>
        <w:t>,</w:t>
      </w:r>
      <w:r w:rsidRPr="00BF43C9">
        <w:rPr>
          <w:rFonts w:ascii="Calibri" w:hAnsi="Calibri" w:cs="Calibri"/>
          <w:color w:val="000000" w:themeColor="text1"/>
        </w:rPr>
        <w:t xml:space="preserve"> il rispetto degli orari (</w:t>
      </w:r>
      <w:r w:rsidRPr="00BF43C9">
        <w:rPr>
          <w:rFonts w:ascii="Calibri" w:hAnsi="Calibri" w:cs="Calibri"/>
          <w:b/>
          <w:color w:val="000000" w:themeColor="text1"/>
        </w:rPr>
        <w:t>B5</w:t>
      </w:r>
      <w:r w:rsidRPr="00BF43C9">
        <w:rPr>
          <w:rFonts w:ascii="Calibri" w:hAnsi="Calibri" w:cs="Calibri"/>
          <w:color w:val="000000" w:themeColor="text1"/>
        </w:rPr>
        <w:t>), l’adeguatezza delle aule fisiche (</w:t>
      </w:r>
      <w:r w:rsidRPr="00BF43C9">
        <w:rPr>
          <w:rFonts w:ascii="Calibri" w:hAnsi="Calibri" w:cs="Calibri"/>
          <w:b/>
          <w:color w:val="000000" w:themeColor="text1"/>
        </w:rPr>
        <w:t>B5_AF</w:t>
      </w:r>
      <w:r w:rsidRPr="00BF43C9">
        <w:rPr>
          <w:rFonts w:ascii="Calibri" w:hAnsi="Calibri" w:cs="Calibri"/>
          <w:color w:val="000000" w:themeColor="text1"/>
        </w:rPr>
        <w:t>), l’adeguatezza delle aule virtuali (</w:t>
      </w:r>
      <w:r w:rsidRPr="00BF43C9">
        <w:rPr>
          <w:rFonts w:ascii="Calibri" w:hAnsi="Calibri" w:cs="Calibri"/>
          <w:b/>
          <w:color w:val="000000" w:themeColor="text1"/>
        </w:rPr>
        <w:t>B5_AV</w:t>
      </w:r>
      <w:r w:rsidRPr="00BF43C9">
        <w:rPr>
          <w:rFonts w:ascii="Calibri" w:hAnsi="Calibri" w:cs="Calibri"/>
          <w:color w:val="000000" w:themeColor="text1"/>
        </w:rPr>
        <w:t>), la chiara esposizione degli argomenti da parte del docente (</w:t>
      </w:r>
      <w:r w:rsidRPr="00BF43C9">
        <w:rPr>
          <w:rFonts w:ascii="Calibri" w:hAnsi="Calibri" w:cs="Calibri"/>
          <w:b/>
          <w:bCs/>
          <w:color w:val="000000" w:themeColor="text1"/>
        </w:rPr>
        <w:t>B7</w:t>
      </w:r>
      <w:r w:rsidRPr="00BF43C9">
        <w:rPr>
          <w:rFonts w:ascii="Calibri" w:hAnsi="Calibri" w:cs="Calibri"/>
          <w:color w:val="000000" w:themeColor="text1"/>
        </w:rPr>
        <w:t>), la coerenza con il programma dichiarato (</w:t>
      </w:r>
      <w:r w:rsidRPr="00BF43C9">
        <w:rPr>
          <w:rFonts w:ascii="Calibri" w:hAnsi="Calibri" w:cs="Calibri"/>
          <w:b/>
          <w:color w:val="000000" w:themeColor="text1"/>
        </w:rPr>
        <w:t>B9</w:t>
      </w:r>
      <w:r w:rsidRPr="00BF43C9">
        <w:rPr>
          <w:rFonts w:ascii="Calibri" w:hAnsi="Calibri" w:cs="Calibri"/>
          <w:color w:val="000000" w:themeColor="text1"/>
        </w:rPr>
        <w:t>), la reperibilità del docente per chiarimenti o spiegazioni (</w:t>
      </w:r>
      <w:r w:rsidRPr="00BF43C9">
        <w:rPr>
          <w:rFonts w:ascii="Calibri" w:hAnsi="Calibri" w:cs="Calibri"/>
          <w:b/>
          <w:bCs/>
          <w:color w:val="000000" w:themeColor="text1"/>
        </w:rPr>
        <w:t>B10</w:t>
      </w:r>
      <w:r w:rsidRPr="00BF43C9">
        <w:rPr>
          <w:rFonts w:ascii="Calibri" w:hAnsi="Calibri" w:cs="Calibri"/>
          <w:color w:val="000000" w:themeColor="text1"/>
        </w:rPr>
        <w:t>), il rispetto da parte del docente delle pari opportunità e delle differenze (</w:t>
      </w:r>
      <w:r w:rsidRPr="00BF43C9">
        <w:rPr>
          <w:rFonts w:ascii="Calibri" w:hAnsi="Calibri" w:cs="Calibri"/>
          <w:b/>
          <w:bCs/>
          <w:color w:val="000000" w:themeColor="text1"/>
        </w:rPr>
        <w:t>F2</w:t>
      </w:r>
      <w:r w:rsidRPr="00BF43C9">
        <w:rPr>
          <w:rFonts w:ascii="Calibri" w:hAnsi="Calibri" w:cs="Calibri"/>
          <w:color w:val="000000" w:themeColor="text1"/>
        </w:rPr>
        <w:t>) e il giudizio complessivo sugli insegnamenti (</w:t>
      </w:r>
      <w:r w:rsidRPr="00BF43C9">
        <w:rPr>
          <w:rFonts w:ascii="Calibri" w:hAnsi="Calibri" w:cs="Calibri"/>
          <w:b/>
          <w:bCs/>
          <w:color w:val="000000" w:themeColor="text1"/>
        </w:rPr>
        <w:t>BS2</w:t>
      </w:r>
      <w:r w:rsidRPr="00BF43C9">
        <w:rPr>
          <w:rFonts w:ascii="Calibri" w:hAnsi="Calibri" w:cs="Calibri"/>
          <w:color w:val="000000" w:themeColor="text1"/>
        </w:rPr>
        <w:t xml:space="preserve">). </w:t>
      </w:r>
    </w:p>
    <w:p w14:paraId="25516EF9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Tra i suggerimenti per il miglioramento della didattica proposti dagli studenti del Gruppo A si segnalano le richieste di: alleggerire il carico didattico complessivo, inserire prove di esame intermedie, migliorare la qualità del materiale didattico, fornirlo in anticipo e migliorare il coordinamento tra gli insegnamenti.</w:t>
      </w:r>
    </w:p>
    <w:p w14:paraId="401B0D31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VALUTAZIONE SINGOLI INSEGNAMENTI</w:t>
      </w:r>
    </w:p>
    <w:p w14:paraId="68D5D642" w14:textId="77777777" w:rsidR="006F6B31" w:rsidRPr="00BF43C9" w:rsidRDefault="006F6B31" w:rsidP="006F6B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Si segnala che vengono prese in considerazione solo le valutazioni del gruppo A, in quanto le risposte fornite dagli studenti del Gruppo B sono sotto la soglia minima di valutazione.</w:t>
      </w:r>
    </w:p>
    <w:p w14:paraId="6E898A6D" w14:textId="77777777" w:rsidR="006F6B31" w:rsidRPr="00BF43C9" w:rsidRDefault="006F6B31" w:rsidP="006F6B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La valutazione sui singoli insegnamenti (</w:t>
      </w:r>
      <w:r w:rsidRPr="00BF43C9">
        <w:rPr>
          <w:rFonts w:ascii="Calibri" w:hAnsi="Calibri" w:cs="Calibri"/>
          <w:b/>
          <w:bCs/>
          <w:color w:val="000000" w:themeColor="text1"/>
        </w:rPr>
        <w:t>BS2</w:t>
      </w:r>
      <w:r w:rsidRPr="00BF43C9">
        <w:rPr>
          <w:rFonts w:ascii="Calibri" w:hAnsi="Calibri" w:cs="Calibri"/>
          <w:b/>
          <w:color w:val="000000" w:themeColor="text1"/>
        </w:rPr>
        <w:t xml:space="preserve">) </w:t>
      </w:r>
      <w:r w:rsidRPr="00BF43C9">
        <w:rPr>
          <w:rFonts w:ascii="Calibri" w:hAnsi="Calibri" w:cs="Calibri"/>
          <w:color w:val="000000" w:themeColor="text1"/>
        </w:rPr>
        <w:t xml:space="preserve">è complessivamente positiva con un valore medio di </w:t>
      </w:r>
      <w:r w:rsidRPr="00BF43C9">
        <w:rPr>
          <w:rFonts w:ascii="Calibri" w:hAnsi="Calibri" w:cs="Calibri"/>
          <w:b/>
          <w:color w:val="000000" w:themeColor="text1"/>
        </w:rPr>
        <w:t>3.3</w:t>
      </w:r>
      <w:r w:rsidRPr="00BF43C9">
        <w:rPr>
          <w:rFonts w:ascii="Calibri" w:hAnsi="Calibri" w:cs="Calibri"/>
          <w:color w:val="000000" w:themeColor="text1"/>
        </w:rPr>
        <w:t xml:space="preserve">. </w:t>
      </w:r>
    </w:p>
    <w:p w14:paraId="2D905961" w14:textId="77777777" w:rsidR="006F6B31" w:rsidRPr="00BF43C9" w:rsidRDefault="006F6B31" w:rsidP="006F6B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Sette moduli hanno ottenuto un giudizio complessivo molto alto (compreso tra 3.6 e 3.8). Sei moduli ricevono valutazioni complessive comprese tra </w:t>
      </w:r>
      <w:r w:rsidRPr="00BF43C9">
        <w:rPr>
          <w:rFonts w:ascii="Calibri" w:hAnsi="Calibri" w:cs="Calibri"/>
          <w:b/>
          <w:color w:val="000000" w:themeColor="text1"/>
        </w:rPr>
        <w:t>2.5</w:t>
      </w:r>
      <w:r w:rsidRPr="00BF43C9">
        <w:rPr>
          <w:rFonts w:ascii="Calibri" w:hAnsi="Calibri" w:cs="Calibri"/>
          <w:color w:val="000000" w:themeColor="text1"/>
        </w:rPr>
        <w:t xml:space="preserve"> e </w:t>
      </w:r>
      <w:r w:rsidRPr="00BF43C9">
        <w:rPr>
          <w:rFonts w:ascii="Calibri" w:hAnsi="Calibri" w:cs="Calibri"/>
          <w:b/>
          <w:color w:val="000000" w:themeColor="text1"/>
        </w:rPr>
        <w:t>2.9</w:t>
      </w:r>
      <w:r w:rsidRPr="00BF43C9">
        <w:rPr>
          <w:rFonts w:ascii="Calibri" w:hAnsi="Calibri" w:cs="Calibri"/>
          <w:color w:val="000000" w:themeColor="text1"/>
        </w:rPr>
        <w:t xml:space="preserve"> (comunque superiori alla soglia). Le criticità, segnalate rispetto a un numero esiguo di moduli, riguardano la valutazione delle conoscenze preliminari (ritenute insufficienti) (</w:t>
      </w:r>
      <w:r w:rsidRPr="00BF43C9">
        <w:rPr>
          <w:rFonts w:ascii="Calibri" w:hAnsi="Calibri" w:cs="Calibri"/>
          <w:b/>
          <w:color w:val="000000" w:themeColor="text1"/>
        </w:rPr>
        <w:t>B1</w:t>
      </w:r>
      <w:r w:rsidRPr="00BF43C9">
        <w:rPr>
          <w:rFonts w:ascii="Calibri" w:hAnsi="Calibri" w:cs="Calibri"/>
          <w:color w:val="000000" w:themeColor="text1"/>
        </w:rPr>
        <w:t>), la capacità del docente di stimolare interesse per la materia (</w:t>
      </w:r>
      <w:r w:rsidRPr="00BF43C9">
        <w:rPr>
          <w:rFonts w:ascii="Calibri" w:hAnsi="Calibri" w:cs="Calibri"/>
          <w:b/>
          <w:color w:val="000000" w:themeColor="text1"/>
        </w:rPr>
        <w:t>B6</w:t>
      </w:r>
      <w:r w:rsidRPr="00BF43C9">
        <w:rPr>
          <w:rFonts w:ascii="Calibri" w:hAnsi="Calibri" w:cs="Calibri"/>
          <w:color w:val="000000" w:themeColor="text1"/>
        </w:rPr>
        <w:t>), l’adeguatezza del materiale didattico (</w:t>
      </w:r>
      <w:r w:rsidRPr="00BF43C9">
        <w:rPr>
          <w:rFonts w:ascii="Calibri" w:hAnsi="Calibri" w:cs="Calibri"/>
          <w:b/>
          <w:color w:val="000000" w:themeColor="text1"/>
        </w:rPr>
        <w:t>B3</w:t>
      </w:r>
      <w:r w:rsidRPr="00BF43C9">
        <w:rPr>
          <w:rFonts w:ascii="Calibri" w:hAnsi="Calibri" w:cs="Calibri"/>
          <w:color w:val="000000" w:themeColor="text1"/>
        </w:rPr>
        <w:t xml:space="preserve">). Come evidenziato precedentemente, in questa valutazione la domanda </w:t>
      </w:r>
      <w:r w:rsidRPr="00BF43C9">
        <w:rPr>
          <w:rFonts w:ascii="Calibri" w:hAnsi="Calibri" w:cs="Calibri"/>
          <w:b/>
          <w:color w:val="000000" w:themeColor="text1"/>
        </w:rPr>
        <w:t>BP</w:t>
      </w:r>
      <w:r w:rsidRPr="00BF43C9">
        <w:rPr>
          <w:rFonts w:ascii="Calibri" w:hAnsi="Calibri" w:cs="Calibri"/>
          <w:color w:val="000000" w:themeColor="text1"/>
        </w:rPr>
        <w:t xml:space="preserve"> non è presa in considerazione in quanto il </w:t>
      </w:r>
      <w:proofErr w:type="spellStart"/>
      <w:r w:rsidRPr="00BF43C9">
        <w:rPr>
          <w:rFonts w:ascii="Calibri" w:hAnsi="Calibri" w:cs="Calibri"/>
          <w:color w:val="000000" w:themeColor="text1"/>
        </w:rPr>
        <w:t>CdL</w:t>
      </w:r>
      <w:proofErr w:type="spellEnd"/>
      <w:r w:rsidRPr="00BF43C9">
        <w:rPr>
          <w:rFonts w:ascii="Calibri" w:hAnsi="Calibri" w:cs="Calibri"/>
          <w:color w:val="000000" w:themeColor="text1"/>
        </w:rPr>
        <w:t xml:space="preserve"> non prevede l’obbligo di frequenza.</w:t>
      </w:r>
    </w:p>
    <w:p w14:paraId="15C1B9BB" w14:textId="77777777" w:rsidR="006F6B31" w:rsidRPr="00BF43C9" w:rsidRDefault="006F6B31" w:rsidP="006F6B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43FEE618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VALUTAZIONE ORGANIZZAZIONE/SERVIZI</w:t>
      </w:r>
    </w:p>
    <w:p w14:paraId="24CDF22C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Il periodo di osservazione per tali aspetti è limitato al periodo compreso fra maggio e luglio 2022. </w:t>
      </w:r>
    </w:p>
    <w:p w14:paraId="0BD05875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Si segnala che, a differenza del report dell’anno precedente, in cui i rispondenti erano suddivisi in due gruppi, UM (studenti che hanno dichiarato di aver utilizzato più di una struttura - aule lezioni, laboratori, biblioteche, sale studio) e UP (studenti che ne hanno utilizzato almeno una), nel report in esame, in forza dei cambiamenti organizzativi, di erogazione della didattica e conseguente presenza degli studenti nelle strutture dell’ateneo, tutti i rispondenti sono stati considerati nello stesso gruppo </w:t>
      </w:r>
      <w:r w:rsidRPr="00BF43C9">
        <w:rPr>
          <w:rFonts w:ascii="Calibri" w:hAnsi="Calibri" w:cs="Calibri"/>
          <w:b/>
          <w:color w:val="000000" w:themeColor="text1"/>
        </w:rPr>
        <w:t>(UM)</w:t>
      </w:r>
      <w:r w:rsidRPr="00BF43C9">
        <w:rPr>
          <w:rFonts w:ascii="Calibri" w:hAnsi="Calibri" w:cs="Calibri"/>
          <w:color w:val="000000" w:themeColor="text1"/>
        </w:rPr>
        <w:t xml:space="preserve">. </w:t>
      </w:r>
    </w:p>
    <w:p w14:paraId="52DE2525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Si segnala altresì l’integrazione del questionario con l’inserimento di 3 quesiti specifici relativi alla DAD.</w:t>
      </w:r>
    </w:p>
    <w:p w14:paraId="2F43CF77" w14:textId="77777777" w:rsidR="006F6B31" w:rsidRPr="00BF43C9" w:rsidRDefault="006F6B31" w:rsidP="006F6B31">
      <w:pPr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14:paraId="577AC598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Il numero dei questionari raccolti è pari a 257.</w:t>
      </w:r>
    </w:p>
    <w:p w14:paraId="1BFB4F5B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1320288F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La media dei punteggi relativi al giudizio sulla qualità organizzativa del </w:t>
      </w:r>
      <w:proofErr w:type="spellStart"/>
      <w:r w:rsidRPr="00BF43C9">
        <w:rPr>
          <w:rFonts w:ascii="Calibri" w:hAnsi="Calibri" w:cs="Calibri"/>
          <w:color w:val="000000" w:themeColor="text1"/>
        </w:rPr>
        <w:t>CdS</w:t>
      </w:r>
      <w:proofErr w:type="spellEnd"/>
      <w:r w:rsidRPr="00BF43C9">
        <w:rPr>
          <w:rFonts w:ascii="Calibri" w:hAnsi="Calibri" w:cs="Calibri"/>
          <w:color w:val="000000" w:themeColor="text1"/>
        </w:rPr>
        <w:t xml:space="preserve"> (tenuto anche conto della modalità di erogazione della didattica a distanza) è pari a </w:t>
      </w:r>
      <w:r w:rsidRPr="00BF43C9">
        <w:rPr>
          <w:rFonts w:ascii="Calibri" w:hAnsi="Calibri" w:cs="Calibri"/>
          <w:b/>
          <w:color w:val="000000" w:themeColor="text1"/>
        </w:rPr>
        <w:t>3.</w:t>
      </w:r>
      <w:proofErr w:type="gramStart"/>
      <w:r w:rsidRPr="00BF43C9">
        <w:rPr>
          <w:rFonts w:ascii="Calibri" w:hAnsi="Calibri" w:cs="Calibri"/>
          <w:b/>
          <w:color w:val="000000" w:themeColor="text1"/>
        </w:rPr>
        <w:t>2</w:t>
      </w:r>
      <w:r w:rsidRPr="00BF43C9">
        <w:rPr>
          <w:rFonts w:ascii="Calibri" w:hAnsi="Calibri" w:cs="Calibri"/>
          <w:color w:val="000000" w:themeColor="text1"/>
        </w:rPr>
        <w:t>.(</w:t>
      </w:r>
      <w:proofErr w:type="gramEnd"/>
      <w:r w:rsidRPr="00BF43C9">
        <w:rPr>
          <w:rFonts w:ascii="Calibri" w:hAnsi="Calibri" w:cs="Calibri"/>
          <w:b/>
          <w:bCs/>
          <w:color w:val="000000" w:themeColor="text1"/>
        </w:rPr>
        <w:t>S12</w:t>
      </w:r>
      <w:r w:rsidRPr="00BF43C9">
        <w:rPr>
          <w:rFonts w:ascii="Calibri" w:hAnsi="Calibri" w:cs="Calibri"/>
          <w:color w:val="000000" w:themeColor="text1"/>
        </w:rPr>
        <w:t>)</w:t>
      </w:r>
    </w:p>
    <w:p w14:paraId="53C0A8E6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Il valore medio minimo è pari a </w:t>
      </w:r>
      <w:r w:rsidRPr="00BF43C9">
        <w:rPr>
          <w:rFonts w:ascii="Calibri" w:hAnsi="Calibri" w:cs="Calibri"/>
          <w:b/>
          <w:color w:val="000000" w:themeColor="text1"/>
        </w:rPr>
        <w:t>3.0</w:t>
      </w:r>
      <w:r w:rsidRPr="00BF43C9">
        <w:rPr>
          <w:rFonts w:ascii="Calibri" w:hAnsi="Calibri" w:cs="Calibri"/>
          <w:color w:val="000000" w:themeColor="text1"/>
        </w:rPr>
        <w:t xml:space="preserve"> ed è stato ottenuto dal quesito </w:t>
      </w:r>
      <w:r w:rsidRPr="00BF43C9">
        <w:rPr>
          <w:rFonts w:ascii="Calibri" w:hAnsi="Calibri" w:cs="Calibri"/>
          <w:b/>
          <w:color w:val="000000" w:themeColor="text1"/>
        </w:rPr>
        <w:t>S1</w:t>
      </w:r>
      <w:r w:rsidRPr="00BF43C9">
        <w:rPr>
          <w:rFonts w:ascii="Calibri" w:hAnsi="Calibri" w:cs="Calibri"/>
          <w:color w:val="000000" w:themeColor="text1"/>
        </w:rPr>
        <w:t xml:space="preserve"> </w:t>
      </w:r>
      <w:bookmarkStart w:id="2" w:name="_Hlk82014708"/>
      <w:r w:rsidRPr="00BF43C9">
        <w:rPr>
          <w:rFonts w:ascii="Calibri" w:hAnsi="Calibri" w:cs="Calibri"/>
          <w:color w:val="000000" w:themeColor="text1"/>
        </w:rPr>
        <w:t xml:space="preserve">relativo alla sostenibilità del carico di studio personale e al quesito </w:t>
      </w:r>
      <w:r w:rsidRPr="00BF43C9">
        <w:rPr>
          <w:rFonts w:ascii="Calibri" w:hAnsi="Calibri" w:cs="Calibri"/>
          <w:b/>
          <w:bCs/>
          <w:color w:val="000000" w:themeColor="text1"/>
        </w:rPr>
        <w:t xml:space="preserve">S3 </w:t>
      </w:r>
      <w:r w:rsidRPr="00BF43C9">
        <w:rPr>
          <w:rFonts w:ascii="Calibri" w:hAnsi="Calibri" w:cs="Calibri"/>
          <w:color w:val="000000" w:themeColor="text1"/>
        </w:rPr>
        <w:t xml:space="preserve">relativo all’adeguatezza dell’’orario delle lezioni; il valore medio più alto è pari a </w:t>
      </w:r>
      <w:r w:rsidRPr="00BF43C9">
        <w:rPr>
          <w:rFonts w:ascii="Calibri" w:hAnsi="Calibri" w:cs="Calibri"/>
          <w:b/>
          <w:color w:val="000000" w:themeColor="text1"/>
        </w:rPr>
        <w:t>3.5</w:t>
      </w:r>
      <w:r w:rsidRPr="00BF43C9">
        <w:rPr>
          <w:rFonts w:ascii="Calibri" w:hAnsi="Calibri" w:cs="Calibri"/>
          <w:color w:val="000000" w:themeColor="text1"/>
        </w:rPr>
        <w:t xml:space="preserve"> ed è stato ottenuto per il quesito </w:t>
      </w:r>
      <w:r w:rsidRPr="00BF43C9">
        <w:rPr>
          <w:rFonts w:ascii="Calibri" w:hAnsi="Calibri" w:cs="Calibri"/>
          <w:b/>
          <w:color w:val="000000" w:themeColor="text1"/>
        </w:rPr>
        <w:t>S4</w:t>
      </w:r>
      <w:r w:rsidRPr="00BF43C9">
        <w:rPr>
          <w:rFonts w:ascii="Calibri" w:hAnsi="Calibri" w:cs="Calibri"/>
          <w:color w:val="000000" w:themeColor="text1"/>
        </w:rPr>
        <w:t xml:space="preserve"> relativo all’adeguatezza delle aule fisiche (si vede, si sente, si trova posto).</w:t>
      </w:r>
    </w:p>
    <w:bookmarkEnd w:id="2"/>
    <w:p w14:paraId="211C6D2D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5A952738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I dati relativi alle frequenze evidenziano quanto segue: sono stati valutati in modo positivo (</w:t>
      </w:r>
      <w:r w:rsidRPr="00BF43C9">
        <w:rPr>
          <w:rFonts w:ascii="Calibri" w:hAnsi="Calibri" w:cs="Calibri"/>
          <w:b/>
          <w:color w:val="000000" w:themeColor="text1"/>
        </w:rPr>
        <w:t>punteggio 3 o 4 da almeno il 80% dei rispondenti</w:t>
      </w:r>
      <w:r w:rsidRPr="00BF43C9">
        <w:rPr>
          <w:rFonts w:ascii="Calibri" w:hAnsi="Calibri" w:cs="Calibri"/>
          <w:color w:val="000000" w:themeColor="text1"/>
        </w:rPr>
        <w:t>) l’organizzazione complessiva degli insegnamenti (</w:t>
      </w:r>
      <w:r w:rsidRPr="00BF43C9">
        <w:rPr>
          <w:rFonts w:ascii="Calibri" w:hAnsi="Calibri" w:cs="Calibri"/>
          <w:b/>
          <w:bCs/>
          <w:color w:val="000000" w:themeColor="text1"/>
        </w:rPr>
        <w:t>S2</w:t>
      </w:r>
      <w:r w:rsidRPr="00BF43C9">
        <w:rPr>
          <w:rFonts w:ascii="Calibri" w:hAnsi="Calibri" w:cs="Calibri"/>
          <w:color w:val="000000" w:themeColor="text1"/>
        </w:rPr>
        <w:t xml:space="preserve">), l’adeguatezza delle </w:t>
      </w:r>
      <w:r w:rsidRPr="00BF43C9">
        <w:rPr>
          <w:rFonts w:ascii="Calibri" w:hAnsi="Calibri" w:cs="Calibri"/>
          <w:color w:val="000000" w:themeColor="text1"/>
        </w:rPr>
        <w:lastRenderedPageBreak/>
        <w:t>aule (</w:t>
      </w:r>
      <w:r w:rsidRPr="00BF43C9">
        <w:rPr>
          <w:rFonts w:ascii="Calibri" w:hAnsi="Calibri" w:cs="Calibri"/>
          <w:b/>
          <w:bCs/>
          <w:color w:val="000000" w:themeColor="text1"/>
        </w:rPr>
        <w:t>S4</w:t>
      </w:r>
      <w:r w:rsidRPr="00BF43C9">
        <w:rPr>
          <w:rFonts w:ascii="Calibri" w:hAnsi="Calibri" w:cs="Calibri"/>
          <w:color w:val="000000" w:themeColor="text1"/>
        </w:rPr>
        <w:t>), l’accessibilità e l’adeguatezza delle aule studio (</w:t>
      </w:r>
      <w:r w:rsidRPr="00BF43C9">
        <w:rPr>
          <w:rFonts w:ascii="Calibri" w:hAnsi="Calibri" w:cs="Calibri"/>
          <w:b/>
          <w:bCs/>
          <w:color w:val="000000" w:themeColor="text1"/>
        </w:rPr>
        <w:t>S5</w:t>
      </w:r>
      <w:r w:rsidRPr="00BF43C9">
        <w:rPr>
          <w:rFonts w:ascii="Calibri" w:hAnsi="Calibri" w:cs="Calibri"/>
          <w:color w:val="000000" w:themeColor="text1"/>
        </w:rPr>
        <w:t>), l’adeguatezza e l’accessibilità delle biblioteche (</w:t>
      </w:r>
      <w:r w:rsidRPr="00BF43C9">
        <w:rPr>
          <w:rFonts w:ascii="Calibri" w:hAnsi="Calibri" w:cs="Calibri"/>
          <w:b/>
          <w:bCs/>
          <w:color w:val="000000" w:themeColor="text1"/>
        </w:rPr>
        <w:t>S6</w:t>
      </w:r>
      <w:r w:rsidRPr="00BF43C9">
        <w:rPr>
          <w:rFonts w:ascii="Calibri" w:hAnsi="Calibri" w:cs="Calibri"/>
          <w:color w:val="000000" w:themeColor="text1"/>
        </w:rPr>
        <w:t>), l’adeguatezza dei laboratori (ove previsti) (</w:t>
      </w:r>
      <w:r w:rsidRPr="00BF43C9">
        <w:rPr>
          <w:rFonts w:ascii="Calibri" w:hAnsi="Calibri" w:cs="Calibri"/>
          <w:b/>
          <w:bCs/>
          <w:color w:val="000000" w:themeColor="text1"/>
        </w:rPr>
        <w:t>S7</w:t>
      </w:r>
      <w:r w:rsidRPr="00BF43C9">
        <w:rPr>
          <w:rFonts w:ascii="Calibri" w:hAnsi="Calibri" w:cs="Calibri"/>
          <w:color w:val="000000" w:themeColor="text1"/>
        </w:rPr>
        <w:t>), la puntualità e l’efficacia del servizio di informazione/orientamento rivolto agli studenti (</w:t>
      </w:r>
      <w:r w:rsidRPr="00BF43C9">
        <w:rPr>
          <w:rFonts w:ascii="Calibri" w:hAnsi="Calibri" w:cs="Calibri"/>
          <w:b/>
          <w:bCs/>
          <w:color w:val="000000" w:themeColor="text1"/>
        </w:rPr>
        <w:t>S8</w:t>
      </w:r>
      <w:r w:rsidRPr="00BF43C9">
        <w:rPr>
          <w:rFonts w:ascii="Calibri" w:hAnsi="Calibri" w:cs="Calibri"/>
          <w:color w:val="000000" w:themeColor="text1"/>
        </w:rPr>
        <w:t xml:space="preserve">), </w:t>
      </w:r>
      <w:bookmarkStart w:id="3" w:name="_Hlk82014756"/>
      <w:r w:rsidRPr="00BF43C9">
        <w:rPr>
          <w:rFonts w:ascii="Calibri" w:hAnsi="Calibri" w:cs="Calibri"/>
          <w:color w:val="000000" w:themeColor="text1"/>
        </w:rPr>
        <w:t>l’efficacia delle attività di tutorato svolta dai docente/tutor (</w:t>
      </w:r>
      <w:r w:rsidRPr="00BF43C9">
        <w:rPr>
          <w:rFonts w:ascii="Calibri" w:hAnsi="Calibri" w:cs="Calibri"/>
          <w:b/>
          <w:color w:val="000000" w:themeColor="text1"/>
        </w:rPr>
        <w:t>S10</w:t>
      </w:r>
      <w:r w:rsidRPr="00BF43C9">
        <w:rPr>
          <w:rFonts w:ascii="Calibri" w:hAnsi="Calibri" w:cs="Calibri"/>
          <w:color w:val="000000" w:themeColor="text1"/>
        </w:rPr>
        <w:t>), adeguatezza servizio unità didattica (</w:t>
      </w:r>
      <w:r w:rsidRPr="00BF43C9">
        <w:rPr>
          <w:rFonts w:ascii="Calibri" w:hAnsi="Calibri" w:cs="Calibri"/>
          <w:b/>
          <w:color w:val="000000" w:themeColor="text1"/>
        </w:rPr>
        <w:t>S9</w:t>
      </w:r>
      <w:r w:rsidRPr="00BF43C9">
        <w:rPr>
          <w:rFonts w:ascii="Calibri" w:hAnsi="Calibri" w:cs="Calibri"/>
          <w:color w:val="000000" w:themeColor="text1"/>
        </w:rPr>
        <w:t xml:space="preserve">), reperibilità e completezza delle informazioni sul sito del Dipartimento o del </w:t>
      </w:r>
      <w:proofErr w:type="spellStart"/>
      <w:r w:rsidRPr="00BF43C9">
        <w:rPr>
          <w:rFonts w:ascii="Calibri" w:hAnsi="Calibri" w:cs="Calibri"/>
          <w:color w:val="000000" w:themeColor="text1"/>
        </w:rPr>
        <w:t>CdS</w:t>
      </w:r>
      <w:proofErr w:type="spellEnd"/>
      <w:r w:rsidRPr="00BF43C9">
        <w:rPr>
          <w:rFonts w:ascii="Calibri" w:hAnsi="Calibri" w:cs="Calibri"/>
          <w:color w:val="000000" w:themeColor="text1"/>
        </w:rPr>
        <w:t xml:space="preserve"> (</w:t>
      </w:r>
      <w:r w:rsidRPr="00BF43C9">
        <w:rPr>
          <w:rFonts w:ascii="Calibri" w:hAnsi="Calibri" w:cs="Calibri"/>
          <w:b/>
          <w:color w:val="000000" w:themeColor="text1"/>
        </w:rPr>
        <w:t>S11</w:t>
      </w:r>
      <w:r w:rsidRPr="00BF43C9">
        <w:rPr>
          <w:rFonts w:ascii="Calibri" w:hAnsi="Calibri" w:cs="Calibri"/>
          <w:color w:val="000000" w:themeColor="text1"/>
        </w:rPr>
        <w:t>), chiarezza ed efficacia sulle modalità della didattica a distanza e sui servizi di ateneo (</w:t>
      </w:r>
      <w:r w:rsidRPr="00BF43C9">
        <w:rPr>
          <w:rFonts w:ascii="Calibri" w:hAnsi="Calibri" w:cs="Calibri"/>
          <w:b/>
          <w:color w:val="000000" w:themeColor="text1"/>
        </w:rPr>
        <w:t>SF1</w:t>
      </w:r>
      <w:r w:rsidRPr="00BF43C9">
        <w:rPr>
          <w:rFonts w:ascii="Calibri" w:hAnsi="Calibri" w:cs="Calibri"/>
          <w:color w:val="000000" w:themeColor="text1"/>
        </w:rPr>
        <w:t>), l’accessibilità dei servizi di assistenza tecnico-informatica (</w:t>
      </w:r>
      <w:r w:rsidRPr="00BF43C9">
        <w:rPr>
          <w:rFonts w:ascii="Calibri" w:hAnsi="Calibri" w:cs="Calibri"/>
          <w:b/>
          <w:bCs/>
          <w:color w:val="000000" w:themeColor="text1"/>
        </w:rPr>
        <w:t>SF2</w:t>
      </w:r>
      <w:r w:rsidRPr="00BF43C9">
        <w:rPr>
          <w:rFonts w:ascii="Calibri" w:hAnsi="Calibri" w:cs="Calibri"/>
          <w:color w:val="000000" w:themeColor="text1"/>
        </w:rPr>
        <w:t>) e l’adeguatezza delle aule virtuali (</w:t>
      </w:r>
      <w:r w:rsidRPr="00BF43C9">
        <w:rPr>
          <w:rFonts w:ascii="Calibri" w:hAnsi="Calibri" w:cs="Calibri"/>
          <w:b/>
          <w:bCs/>
          <w:color w:val="000000" w:themeColor="text1"/>
        </w:rPr>
        <w:t>SF3</w:t>
      </w:r>
      <w:r w:rsidRPr="00BF43C9">
        <w:rPr>
          <w:rFonts w:ascii="Calibri" w:hAnsi="Calibri" w:cs="Calibri"/>
          <w:color w:val="000000" w:themeColor="text1"/>
        </w:rPr>
        <w:t xml:space="preserve">). </w:t>
      </w:r>
    </w:p>
    <w:bookmarkEnd w:id="3"/>
    <w:p w14:paraId="270E8150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7283981A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I dati sulla valutazione del tirocinio non sono rilevanti in quanto Il Regolamento del Corso di Studio non prevede attività formative professionalizzanti, ma solo attività di laboratorio. </w:t>
      </w:r>
    </w:p>
    <w:p w14:paraId="3D6F0692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675BE2E2" w14:textId="77777777" w:rsidR="006F6B31" w:rsidRPr="00BF43C9" w:rsidRDefault="006F6B31" w:rsidP="006F6B31">
      <w:pPr>
        <w:jc w:val="both"/>
        <w:rPr>
          <w:rFonts w:ascii="Calibri" w:eastAsia="Arial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In allegato è disponibile il report sui questionari di valutazione della didattica dell’</w:t>
      </w:r>
      <w:proofErr w:type="spellStart"/>
      <w:r w:rsidRPr="00BF43C9">
        <w:rPr>
          <w:rFonts w:ascii="Calibri" w:hAnsi="Calibri" w:cs="Calibri"/>
          <w:color w:val="000000" w:themeColor="text1"/>
        </w:rPr>
        <w:t>a.a</w:t>
      </w:r>
      <w:proofErr w:type="spellEnd"/>
      <w:r w:rsidRPr="00BF43C9">
        <w:rPr>
          <w:rFonts w:ascii="Calibri" w:hAnsi="Calibri" w:cs="Calibri"/>
          <w:color w:val="000000" w:themeColor="text1"/>
        </w:rPr>
        <w:t>. 2021/2022.</w:t>
      </w:r>
    </w:p>
    <w:p w14:paraId="06CA6B49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b/>
          <w:bCs/>
          <w:color w:val="000000" w:themeColor="text1"/>
        </w:rPr>
      </w:pPr>
      <w:bookmarkStart w:id="4" w:name="_GoBack"/>
      <w:bookmarkEnd w:id="4"/>
      <w:r w:rsidRPr="00BF43C9">
        <w:rPr>
          <w:rFonts w:ascii="Calibri" w:hAnsi="Calibri" w:cs="Calibri"/>
          <w:b/>
          <w:bCs/>
          <w:color w:val="000000" w:themeColor="text1"/>
        </w:rPr>
        <w:t xml:space="preserve">PUNTI DI FORZA E CRITICITÀ/AREE DI MIGLIORAMENTO DEL CORSO DI STUDIO NEL SUO COMPLESSO </w:t>
      </w:r>
    </w:p>
    <w:p w14:paraId="1E827FC7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0F6CA7DF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Sulla base dei dati precedentemente esposti, emergono come maggiori punti di forza le componenti logistiche della didattica relative all’adeguatezza delle aule fisiche, al rispetto degli orari e alla disponibilità dei docenti, alla coerenza delle attività formative con i programmi pubblicati e alla chiara definizione delle modalità d’esame. Emergono anche giudizi positivi per le componenti puramente didattiche relative alla capacità dei docenti di esporre i contenuti in linea con il programma pubblicato sul sito web. A livello organizzativo emerge come principale punto di forza l’adeguatezza delle aule in cui si svolgono le lezioni.  </w:t>
      </w:r>
    </w:p>
    <w:p w14:paraId="5670E0CA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436C89DD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>I punteggi minori rilevati dal questionario (nonostante si tratti comunque di punteggi molto buoni ≥3) riguardano la non adeguatezza del carico didattico e l’insufficienza delle conoscenze pregresse. A livello organizzativo, i punteggi minori rilevati (nonostante si tratti comunque di punteggi molto buoni ≥3) risultano critici l’organizzazione complessiva degli orari delle lezioni e il carico di studio personale complessivo.</w:t>
      </w:r>
    </w:p>
    <w:p w14:paraId="35F1AD04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1387421B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Preso atto delle criticità emerse dai questionari e dai suggerimenti degli studenti, si propone di promuovere all’interno del Corso di Studio l’incremento di prove in itinere e la revisione del materiale didattico fornito agli studenti. Si suggerirà inoltre ai docenti di indicare con precisione sul portale Valutami e sul sito del Corso di Studi </w:t>
      </w:r>
      <w:r w:rsidRPr="00BF43C9">
        <w:rPr>
          <w:rFonts w:ascii="Calibri" w:hAnsi="Calibri" w:cs="Calibri"/>
          <w:b/>
          <w:bCs/>
          <w:color w:val="000000" w:themeColor="text1"/>
        </w:rPr>
        <w:t xml:space="preserve">i requisiti richiesti </w:t>
      </w:r>
      <w:r w:rsidRPr="00BF43C9">
        <w:rPr>
          <w:rFonts w:ascii="Calibri" w:hAnsi="Calibri" w:cs="Calibri"/>
          <w:color w:val="000000" w:themeColor="text1"/>
        </w:rPr>
        <w:t xml:space="preserve">agli studenti ed eventuali </w:t>
      </w:r>
      <w:r w:rsidRPr="00BF43C9">
        <w:rPr>
          <w:rFonts w:ascii="Calibri" w:hAnsi="Calibri" w:cs="Calibri"/>
          <w:b/>
          <w:bCs/>
          <w:color w:val="000000" w:themeColor="text1"/>
        </w:rPr>
        <w:t>riferimenti a materiale relativo</w:t>
      </w:r>
      <w:r w:rsidRPr="00BF43C9">
        <w:rPr>
          <w:rFonts w:ascii="Calibri" w:hAnsi="Calibri" w:cs="Calibri"/>
          <w:color w:val="000000" w:themeColor="text1"/>
        </w:rPr>
        <w:t xml:space="preserve"> a concetti ritenuti imprescindibili prerequisiti per il corso. Si confida che l’implementazione di queste azioni aiuti a ridimensionare la percezione del carico di lavoro dei corsi, attualmente ritenuto eccessivo da un’elevata percentuale di studenti. </w:t>
      </w:r>
    </w:p>
    <w:p w14:paraId="46FFBC82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5BEF91A1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BF43C9">
        <w:rPr>
          <w:rFonts w:ascii="Calibri" w:hAnsi="Calibri" w:cs="Calibri"/>
          <w:color w:val="000000" w:themeColor="text1"/>
        </w:rPr>
        <w:t xml:space="preserve">Relativamente ai moduli che hanno evidenziato delle criticità, si rinvia ad un </w:t>
      </w:r>
      <w:r w:rsidRPr="00BF43C9">
        <w:rPr>
          <w:rFonts w:ascii="Calibri" w:hAnsi="Calibri" w:cs="Calibri"/>
          <w:b/>
          <w:bCs/>
          <w:color w:val="000000" w:themeColor="text1"/>
        </w:rPr>
        <w:t>confronto diretto con i docenti interessati</w:t>
      </w:r>
      <w:r w:rsidRPr="00BF43C9">
        <w:rPr>
          <w:rFonts w:ascii="Calibri" w:hAnsi="Calibri" w:cs="Calibri"/>
          <w:color w:val="000000" w:themeColor="text1"/>
        </w:rPr>
        <w:t xml:space="preserve"> al fine di evidenziare azioni mirate al superamento delle stesse.</w:t>
      </w:r>
    </w:p>
    <w:p w14:paraId="10B2B57E" w14:textId="77777777" w:rsidR="006F6B31" w:rsidRPr="00BF43C9" w:rsidRDefault="006F6B31" w:rsidP="006F6B31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493C4C38" w14:textId="77777777" w:rsidR="00086782" w:rsidRPr="00733603" w:rsidRDefault="00086782" w:rsidP="00733603">
      <w:pPr>
        <w:spacing w:after="0"/>
        <w:jc w:val="both"/>
        <w:rPr>
          <w:rFonts w:ascii="Calibri" w:hAnsi="Calibri" w:cs="Calibri"/>
        </w:rPr>
      </w:pPr>
    </w:p>
    <w:sectPr w:rsidR="00086782" w:rsidRPr="0073360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58A5D" w14:textId="77777777" w:rsidR="0039322F" w:rsidRDefault="0039322F" w:rsidP="00CC7FF2">
      <w:pPr>
        <w:spacing w:after="0" w:line="240" w:lineRule="auto"/>
      </w:pPr>
      <w:r>
        <w:separator/>
      </w:r>
    </w:p>
  </w:endnote>
  <w:endnote w:type="continuationSeparator" w:id="0">
    <w:p w14:paraId="4AE50993" w14:textId="77777777" w:rsidR="0039322F" w:rsidRDefault="0039322F" w:rsidP="00CC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05DA2" w14:textId="77777777" w:rsidR="0039322F" w:rsidRDefault="0039322F" w:rsidP="00CC7FF2">
      <w:pPr>
        <w:spacing w:after="0" w:line="240" w:lineRule="auto"/>
      </w:pPr>
      <w:r>
        <w:separator/>
      </w:r>
    </w:p>
  </w:footnote>
  <w:footnote w:type="continuationSeparator" w:id="0">
    <w:p w14:paraId="48E22EBF" w14:textId="77777777" w:rsidR="0039322F" w:rsidRDefault="0039322F" w:rsidP="00CC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DE28" w14:textId="77777777" w:rsidR="00B274ED" w:rsidRDefault="00B274ED" w:rsidP="00CC7FF2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1AC2089A" wp14:editId="20D0C90C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913130" cy="932180"/>
          <wp:effectExtent l="0" t="0" r="1270" b="127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>UNIVERSITÀ DI PISA</w:t>
    </w:r>
  </w:p>
  <w:p w14:paraId="17C471A3" w14:textId="77777777" w:rsidR="00B274ED" w:rsidRDefault="00B274ED" w:rsidP="00CC7FF2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  <w:r>
      <w:rPr>
        <w:rFonts w:ascii="Arial" w:eastAsia="Times New Roman" w:hAnsi="Arial" w:cs="Arial"/>
        <w:b/>
        <w:bCs/>
        <w:noProof/>
        <w:color w:val="2E74B5"/>
        <w:sz w:val="20"/>
        <w:szCs w:val="2"/>
      </w:rPr>
      <w:t xml:space="preserve">Dipartimento di </w:t>
    </w:r>
    <w:r>
      <w:rPr>
        <w:rFonts w:ascii="Arial" w:hAnsi="Arial" w:cs="Arial"/>
        <w:b/>
        <w:bCs/>
        <w:color w:val="2E74B5"/>
        <w:sz w:val="20"/>
        <w:szCs w:val="0"/>
      </w:rPr>
      <w:t>Patologia Chirurgica, Medica, Molecolare e dell’Area Critica</w:t>
    </w:r>
  </w:p>
  <w:p w14:paraId="66482A2B" w14:textId="77777777" w:rsidR="00B274ED" w:rsidRDefault="00B274ED" w:rsidP="00CC7FF2">
    <w:pP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2"/>
      </w:rPr>
    </w:pPr>
  </w:p>
  <w:p w14:paraId="7986970C" w14:textId="77777777" w:rsidR="00B274ED" w:rsidRDefault="00B274ED" w:rsidP="0039477A">
    <w:pPr>
      <w:pBdr>
        <w:bottom w:val="none" w:sz="0" w:space="11" w:color="000000"/>
      </w:pBdr>
      <w:tabs>
        <w:tab w:val="left" w:pos="8449"/>
      </w:tabs>
    </w:pPr>
    <w:r>
      <w:rPr>
        <w:rFonts w:ascii="Arial" w:eastAsia="Times New Roman" w:hAnsi="Arial" w:cs="Arial"/>
        <w:b/>
        <w:bCs/>
        <w:i/>
        <w:iCs/>
        <w:noProof/>
        <w:color w:val="2E74B5"/>
        <w:sz w:val="20"/>
        <w:szCs w:val="2"/>
      </w:rPr>
      <w:t xml:space="preserve">Consiglio </w:t>
    </w:r>
    <w:r>
      <w:rPr>
        <w:rFonts w:ascii="Arial" w:hAnsi="Arial" w:cs="Arial"/>
        <w:b/>
        <w:bCs/>
        <w:i/>
        <w:iCs/>
        <w:color w:val="2E74B5"/>
        <w:sz w:val="20"/>
        <w:szCs w:val="0"/>
      </w:rPr>
      <w:t xml:space="preserve">Aggregato del </w:t>
    </w:r>
    <w:proofErr w:type="spellStart"/>
    <w:r>
      <w:rPr>
        <w:rFonts w:ascii="Arial" w:hAnsi="Arial" w:cs="Arial"/>
        <w:b/>
        <w:bCs/>
        <w:i/>
        <w:iCs/>
        <w:color w:val="2E74B5"/>
        <w:sz w:val="20"/>
        <w:szCs w:val="0"/>
      </w:rPr>
      <w:t>CdL</w:t>
    </w:r>
    <w:proofErr w:type="spellEnd"/>
    <w:r>
      <w:rPr>
        <w:rFonts w:ascii="Arial" w:hAnsi="Arial" w:cs="Arial"/>
        <w:b/>
        <w:bCs/>
        <w:i/>
        <w:iCs/>
        <w:color w:val="2E74B5"/>
        <w:sz w:val="20"/>
        <w:szCs w:val="0"/>
      </w:rPr>
      <w:t xml:space="preserve"> in Scienze e Tecniche di Psicologia Clinica della Salute e del </w:t>
    </w:r>
    <w:proofErr w:type="spellStart"/>
    <w:r>
      <w:rPr>
        <w:rFonts w:ascii="Arial" w:hAnsi="Arial" w:cs="Arial"/>
        <w:b/>
        <w:bCs/>
        <w:i/>
        <w:iCs/>
        <w:color w:val="2E74B5"/>
        <w:sz w:val="20"/>
        <w:szCs w:val="0"/>
      </w:rPr>
      <w:t>CdLM</w:t>
    </w:r>
    <w:proofErr w:type="spellEnd"/>
    <w:r>
      <w:rPr>
        <w:rFonts w:ascii="Arial" w:hAnsi="Arial" w:cs="Arial"/>
        <w:b/>
        <w:bCs/>
        <w:i/>
        <w:iCs/>
        <w:color w:val="2E74B5"/>
        <w:sz w:val="20"/>
        <w:szCs w:val="0"/>
      </w:rPr>
      <w:t xml:space="preserve"> in Psicologia clinica e della salute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95F"/>
    <w:multiLevelType w:val="hybridMultilevel"/>
    <w:tmpl w:val="7F7C45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0739B"/>
    <w:multiLevelType w:val="hybridMultilevel"/>
    <w:tmpl w:val="7F44DE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09"/>
    <w:rsid w:val="00043BDE"/>
    <w:rsid w:val="00050619"/>
    <w:rsid w:val="000649D6"/>
    <w:rsid w:val="00085BC0"/>
    <w:rsid w:val="00086782"/>
    <w:rsid w:val="0009478A"/>
    <w:rsid w:val="00095653"/>
    <w:rsid w:val="000E19D4"/>
    <w:rsid w:val="00131605"/>
    <w:rsid w:val="00166E6D"/>
    <w:rsid w:val="00190C85"/>
    <w:rsid w:val="001C6F9C"/>
    <w:rsid w:val="002214A2"/>
    <w:rsid w:val="003538C2"/>
    <w:rsid w:val="0039322F"/>
    <w:rsid w:val="0039477A"/>
    <w:rsid w:val="003F4BD6"/>
    <w:rsid w:val="00463427"/>
    <w:rsid w:val="004C4B79"/>
    <w:rsid w:val="004F3787"/>
    <w:rsid w:val="00500841"/>
    <w:rsid w:val="005D14B1"/>
    <w:rsid w:val="005F5D51"/>
    <w:rsid w:val="00630CEA"/>
    <w:rsid w:val="00660370"/>
    <w:rsid w:val="00682454"/>
    <w:rsid w:val="006C7A85"/>
    <w:rsid w:val="006E0B1D"/>
    <w:rsid w:val="006E113A"/>
    <w:rsid w:val="006F6B31"/>
    <w:rsid w:val="007066A0"/>
    <w:rsid w:val="0073307D"/>
    <w:rsid w:val="00733603"/>
    <w:rsid w:val="00774E83"/>
    <w:rsid w:val="007A7E3D"/>
    <w:rsid w:val="007D31BA"/>
    <w:rsid w:val="00807F62"/>
    <w:rsid w:val="008A7B9B"/>
    <w:rsid w:val="008E0111"/>
    <w:rsid w:val="008E0BB3"/>
    <w:rsid w:val="00945E17"/>
    <w:rsid w:val="00946627"/>
    <w:rsid w:val="00956561"/>
    <w:rsid w:val="0096696C"/>
    <w:rsid w:val="009A1586"/>
    <w:rsid w:val="009E7F1F"/>
    <w:rsid w:val="009F5568"/>
    <w:rsid w:val="00A026A1"/>
    <w:rsid w:val="00A11F29"/>
    <w:rsid w:val="00AC61BA"/>
    <w:rsid w:val="00B14CFF"/>
    <w:rsid w:val="00B15D13"/>
    <w:rsid w:val="00B274ED"/>
    <w:rsid w:val="00B82D4D"/>
    <w:rsid w:val="00BE4FED"/>
    <w:rsid w:val="00C0793B"/>
    <w:rsid w:val="00C602A5"/>
    <w:rsid w:val="00CA214A"/>
    <w:rsid w:val="00CC7FF2"/>
    <w:rsid w:val="00D96BE1"/>
    <w:rsid w:val="00DA4EC5"/>
    <w:rsid w:val="00DC2368"/>
    <w:rsid w:val="00DD2333"/>
    <w:rsid w:val="00E90204"/>
    <w:rsid w:val="00ED232F"/>
    <w:rsid w:val="00ED40B2"/>
    <w:rsid w:val="00EE7435"/>
    <w:rsid w:val="00EF3A7D"/>
    <w:rsid w:val="00EF7309"/>
    <w:rsid w:val="00F44F33"/>
    <w:rsid w:val="00F54530"/>
    <w:rsid w:val="00F646C7"/>
    <w:rsid w:val="00F904EF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7B46"/>
  <w15:chartTrackingRefBased/>
  <w15:docId w15:val="{B0628EA7-6E29-47A0-B602-D561D9B9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B7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7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FF2"/>
  </w:style>
  <w:style w:type="paragraph" w:styleId="Pidipagina">
    <w:name w:val="footer"/>
    <w:basedOn w:val="Normale"/>
    <w:link w:val="PidipaginaCarattere"/>
    <w:uiPriority w:val="99"/>
    <w:unhideWhenUsed/>
    <w:rsid w:val="00CC7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FF2"/>
  </w:style>
  <w:style w:type="paragraph" w:styleId="Paragrafoelenco">
    <w:name w:val="List Paragraph"/>
    <w:basedOn w:val="Normale"/>
    <w:uiPriority w:val="34"/>
    <w:qFormat/>
    <w:rsid w:val="0006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7" ma:contentTypeDescription="Creare un nuovo documento." ma:contentTypeScope="" ma:versionID="ba374c5f71fe0fbb112b9f6e1d6b7005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e96a9b8fe4bd8462087ddb90ce4548b8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21D189-D4FF-4753-BF96-F93431B75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65425-AB09-423B-AC98-2F3FF59B9D33}"/>
</file>

<file path=customXml/itemProps3.xml><?xml version="1.0" encoding="utf-8"?>
<ds:datastoreItem xmlns:ds="http://schemas.openxmlformats.org/officeDocument/2006/customXml" ds:itemID="{9B5CD408-0626-4FDA-9EBE-EF6B5211879A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MEUCCI</dc:creator>
  <cp:keywords/>
  <dc:description/>
  <cp:lastModifiedBy>Caterina Meucci</cp:lastModifiedBy>
  <cp:revision>26</cp:revision>
  <dcterms:created xsi:type="dcterms:W3CDTF">2020-10-19T06:37:00Z</dcterms:created>
  <dcterms:modified xsi:type="dcterms:W3CDTF">2022-09-13T14:53:00Z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