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4B09B" w14:textId="77777777" w:rsidR="00FC4333" w:rsidRPr="00561479" w:rsidRDefault="00FC4333" w:rsidP="00FC4333">
      <w:pPr>
        <w:pBdr>
          <w:bottom w:val="none" w:sz="0" w:space="5" w:color="000000"/>
        </w:pBdr>
        <w:jc w:val="center"/>
        <w:rPr>
          <w:rFonts w:ascii="Calibri" w:hAnsi="Calibri" w:cs="Calibri"/>
          <w:b/>
          <w:bCs/>
          <w:sz w:val="24"/>
          <w:szCs w:val="24"/>
        </w:rPr>
      </w:pPr>
    </w:p>
    <w:p w14:paraId="69380DA9" w14:textId="77777777" w:rsidR="00FC4333" w:rsidRPr="00561479" w:rsidRDefault="00FC4333" w:rsidP="00FC4333">
      <w:pPr>
        <w:pBdr>
          <w:bottom w:val="none" w:sz="0" w:space="5" w:color="000000"/>
        </w:pBdr>
        <w:jc w:val="center"/>
        <w:rPr>
          <w:rFonts w:ascii="Calibri" w:hAnsi="Calibri" w:cs="Calibri"/>
          <w:b/>
          <w:bCs/>
          <w:sz w:val="24"/>
          <w:szCs w:val="24"/>
        </w:rPr>
      </w:pPr>
      <w:r w:rsidRPr="00561479">
        <w:rPr>
          <w:rFonts w:ascii="Calibri" w:hAnsi="Calibri" w:cs="Calibri"/>
          <w:b/>
          <w:bCs/>
          <w:sz w:val="24"/>
          <w:szCs w:val="24"/>
        </w:rPr>
        <w:t>RELAZIONE VALUTAZIONE DELLA DIDATTICA</w:t>
      </w:r>
    </w:p>
    <w:p w14:paraId="653833FA" w14:textId="77777777" w:rsidR="00F11BFD" w:rsidRPr="002B1D3E" w:rsidRDefault="00FC4333" w:rsidP="00F11BFD">
      <w:pPr>
        <w:jc w:val="center"/>
        <w:rPr>
          <w:rFonts w:cstheme="minorHAnsi"/>
          <w:b/>
        </w:rPr>
      </w:pPr>
      <w:r w:rsidRPr="002B1D3E">
        <w:rPr>
          <w:rFonts w:ascii="Calibri" w:hAnsi="Calibri" w:cs="Calibri"/>
          <w:b/>
          <w:bCs/>
        </w:rPr>
        <w:t>CDL IN</w:t>
      </w:r>
      <w:r w:rsidRPr="002B1D3E">
        <w:rPr>
          <w:rFonts w:ascii="Calibri" w:hAnsi="Calibri" w:cs="Calibri"/>
          <w:b/>
          <w:bCs/>
          <w:sz w:val="24"/>
          <w:szCs w:val="24"/>
        </w:rPr>
        <w:t xml:space="preserve"> </w:t>
      </w:r>
      <w:r w:rsidR="00F11BFD" w:rsidRPr="002B1D3E">
        <w:rPr>
          <w:rFonts w:cstheme="minorHAnsi"/>
          <w:b/>
        </w:rPr>
        <w:t>TECNICHE DELLA PREVENZIONE NELL’AMBIENTE E NEI LUOGHI DI LAVORO</w:t>
      </w:r>
    </w:p>
    <w:p w14:paraId="2671070E" w14:textId="0BB92772" w:rsidR="00FC4333" w:rsidRPr="00561479" w:rsidRDefault="00620116" w:rsidP="00FC4333">
      <w:pPr>
        <w:pBdr>
          <w:bottom w:val="none" w:sz="0" w:space="5" w:color="000000"/>
        </w:pBdr>
        <w:jc w:val="center"/>
        <w:rPr>
          <w:rFonts w:ascii="Calibri" w:hAnsi="Calibri" w:cs="Calibri"/>
          <w:b/>
          <w:sz w:val="24"/>
          <w:szCs w:val="24"/>
        </w:rPr>
      </w:pPr>
      <w:r w:rsidRPr="00561479">
        <w:rPr>
          <w:rFonts w:ascii="Calibri" w:hAnsi="Calibri" w:cs="Calibri"/>
          <w:b/>
          <w:bCs/>
          <w:sz w:val="24"/>
          <w:szCs w:val="24"/>
        </w:rPr>
        <w:t xml:space="preserve"> </w:t>
      </w:r>
      <w:r w:rsidR="00FC4333" w:rsidRPr="00561479">
        <w:rPr>
          <w:rFonts w:ascii="Calibri" w:hAnsi="Calibri" w:cs="Calibri"/>
          <w:b/>
          <w:sz w:val="24"/>
          <w:szCs w:val="24"/>
        </w:rPr>
        <w:t>A.A.</w:t>
      </w:r>
      <w:r w:rsidRPr="00561479">
        <w:rPr>
          <w:rFonts w:ascii="Calibri" w:hAnsi="Calibri" w:cs="Calibri"/>
          <w:b/>
          <w:sz w:val="24"/>
          <w:szCs w:val="24"/>
        </w:rPr>
        <w:t xml:space="preserve"> </w:t>
      </w:r>
      <w:r w:rsidR="003050BE">
        <w:rPr>
          <w:rFonts w:ascii="Calibri" w:hAnsi="Calibri" w:cs="Calibri"/>
          <w:b/>
          <w:sz w:val="24"/>
          <w:szCs w:val="24"/>
        </w:rPr>
        <w:t>2021</w:t>
      </w:r>
      <w:r w:rsidR="00EB38A7">
        <w:rPr>
          <w:rFonts w:ascii="Calibri" w:hAnsi="Calibri" w:cs="Calibri"/>
          <w:b/>
          <w:sz w:val="24"/>
          <w:szCs w:val="24"/>
        </w:rPr>
        <w:t>-202</w:t>
      </w:r>
      <w:r w:rsidR="003050BE">
        <w:rPr>
          <w:rFonts w:ascii="Calibri" w:hAnsi="Calibri" w:cs="Calibri"/>
          <w:b/>
          <w:sz w:val="24"/>
          <w:szCs w:val="24"/>
        </w:rPr>
        <w:t>2</w:t>
      </w:r>
      <w:r w:rsidR="00FC4333" w:rsidRPr="00561479">
        <w:rPr>
          <w:rFonts w:ascii="Calibri" w:hAnsi="Calibri" w:cs="Calibri"/>
          <w:b/>
          <w:sz w:val="24"/>
          <w:szCs w:val="24"/>
        </w:rPr>
        <w:t xml:space="preserve"> </w:t>
      </w:r>
    </w:p>
    <w:p w14:paraId="592864D3" w14:textId="0E15334D" w:rsidR="00FC4333" w:rsidRDefault="00FC4333" w:rsidP="00FC4333">
      <w:pPr>
        <w:pBdr>
          <w:bottom w:val="none" w:sz="0" w:space="5" w:color="000000"/>
        </w:pBdr>
        <w:jc w:val="center"/>
        <w:rPr>
          <w:rFonts w:ascii="Calibri" w:hAnsi="Calibri" w:cs="Calibri"/>
          <w:b/>
          <w:sz w:val="24"/>
          <w:szCs w:val="24"/>
        </w:rPr>
      </w:pPr>
      <w:r w:rsidRPr="00561479">
        <w:rPr>
          <w:rFonts w:ascii="Calibri" w:hAnsi="Calibri" w:cs="Calibri"/>
          <w:b/>
          <w:sz w:val="24"/>
          <w:szCs w:val="24"/>
        </w:rPr>
        <w:t>(SCHEDA SUA 20</w:t>
      </w:r>
      <w:r w:rsidR="003050BE">
        <w:rPr>
          <w:rFonts w:ascii="Calibri" w:hAnsi="Calibri" w:cs="Calibri"/>
          <w:b/>
          <w:sz w:val="24"/>
          <w:szCs w:val="24"/>
        </w:rPr>
        <w:t>22</w:t>
      </w:r>
      <w:r w:rsidR="004E0603">
        <w:rPr>
          <w:rFonts w:ascii="Calibri" w:hAnsi="Calibri" w:cs="Calibri"/>
          <w:b/>
          <w:sz w:val="24"/>
          <w:szCs w:val="24"/>
        </w:rPr>
        <w:t xml:space="preserve"> – QUADRO B6: OPINIONE STUDENTI</w:t>
      </w:r>
      <w:r w:rsidRPr="00561479">
        <w:rPr>
          <w:rFonts w:ascii="Calibri" w:hAnsi="Calibri" w:cs="Calibri"/>
          <w:b/>
          <w:sz w:val="24"/>
          <w:szCs w:val="24"/>
        </w:rPr>
        <w:t>)</w:t>
      </w:r>
    </w:p>
    <w:p w14:paraId="737EEC55" w14:textId="77777777" w:rsidR="0059473D" w:rsidRPr="00CA7059" w:rsidRDefault="0059473D" w:rsidP="0059473D">
      <w:pPr>
        <w:jc w:val="both"/>
        <w:rPr>
          <w:rFonts w:cstheme="minorHAnsi"/>
          <w:color w:val="000000" w:themeColor="text1"/>
        </w:rPr>
      </w:pPr>
      <w:r w:rsidRPr="00CA7059">
        <w:rPr>
          <w:rFonts w:cstheme="minorHAnsi"/>
          <w:color w:val="000000" w:themeColor="text1"/>
        </w:rPr>
        <w:t>A partire dall’</w:t>
      </w:r>
      <w:proofErr w:type="spellStart"/>
      <w:r w:rsidRPr="00CA7059">
        <w:rPr>
          <w:rFonts w:cstheme="minorHAnsi"/>
          <w:color w:val="000000" w:themeColor="text1"/>
        </w:rPr>
        <w:t>a.a</w:t>
      </w:r>
      <w:proofErr w:type="spellEnd"/>
      <w:r w:rsidRPr="00CA7059">
        <w:rPr>
          <w:rFonts w:cstheme="minorHAnsi"/>
          <w:color w:val="000000" w:themeColor="text1"/>
        </w:rPr>
        <w:t xml:space="preserve">. 2013/2014 la compilazione del questionario per la valutazione della didattica del CDS da parte degli studenti avviene esclusivamente via web. A tal fine, il Presidio della Qualità di Ateneo ha attivato un portale </w:t>
      </w:r>
      <w:r w:rsidRPr="00CA7059">
        <w:rPr>
          <w:rFonts w:cstheme="minorHAnsi"/>
          <w:i/>
          <w:color w:val="000000" w:themeColor="text1"/>
        </w:rPr>
        <w:t>ad hoc</w:t>
      </w:r>
      <w:r w:rsidRPr="00CA7059">
        <w:rPr>
          <w:rFonts w:cstheme="minorHAnsi"/>
          <w:color w:val="000000" w:themeColor="text1"/>
        </w:rPr>
        <w:t xml:space="preserve"> per la compilazione dei questionari cui gli studenti possono accedere da qualunque computer inserendo le proprie credenziali </w:t>
      </w:r>
      <w:bookmarkStart w:id="0" w:name="_GoBack"/>
      <w:bookmarkEnd w:id="0"/>
      <w:r w:rsidRPr="00CA7059">
        <w:rPr>
          <w:rFonts w:cstheme="minorHAnsi"/>
          <w:color w:val="000000" w:themeColor="text1"/>
        </w:rPr>
        <w:t xml:space="preserve">personali per l’accesso ai servizi dell’Ateneo. </w:t>
      </w:r>
    </w:p>
    <w:p w14:paraId="673D7076" w14:textId="77777777" w:rsidR="0059473D" w:rsidRPr="00CA7059" w:rsidRDefault="0059473D" w:rsidP="0059473D">
      <w:pPr>
        <w:jc w:val="both"/>
        <w:rPr>
          <w:rFonts w:cstheme="minorHAnsi"/>
          <w:color w:val="000000" w:themeColor="text1"/>
        </w:rPr>
      </w:pPr>
      <w:r w:rsidRPr="00CA7059">
        <w:rPr>
          <w:rFonts w:cstheme="minorHAnsi"/>
          <w:color w:val="000000" w:themeColor="text1"/>
        </w:rPr>
        <w:t>Nell’</w:t>
      </w:r>
      <w:proofErr w:type="spellStart"/>
      <w:r w:rsidRPr="00CA7059">
        <w:rPr>
          <w:rFonts w:cstheme="minorHAnsi"/>
          <w:color w:val="000000" w:themeColor="text1"/>
        </w:rPr>
        <w:t>a.a</w:t>
      </w:r>
      <w:proofErr w:type="spellEnd"/>
      <w:r w:rsidRPr="00CA7059">
        <w:rPr>
          <w:rFonts w:cstheme="minorHAnsi"/>
          <w:color w:val="000000" w:themeColor="text1"/>
        </w:rPr>
        <w:t>. 2021/2022, il portale è rimasto aperto dal mese di novembre 2021 al mese di luglio 2022 in modo da consentire agli studenti di compilare i questionari relativamente ai corsi di insegnamento frequentati nei due semestri dell’</w:t>
      </w:r>
      <w:proofErr w:type="spellStart"/>
      <w:r w:rsidRPr="00CA7059">
        <w:rPr>
          <w:rFonts w:cstheme="minorHAnsi"/>
          <w:color w:val="000000" w:themeColor="text1"/>
        </w:rPr>
        <w:t>a.a</w:t>
      </w:r>
      <w:proofErr w:type="spellEnd"/>
      <w:r w:rsidRPr="00CA7059">
        <w:rPr>
          <w:rFonts w:cstheme="minorHAnsi"/>
          <w:color w:val="000000" w:themeColor="text1"/>
        </w:rPr>
        <w:t>. corrente e/o in quelli dell’</w:t>
      </w:r>
      <w:proofErr w:type="spellStart"/>
      <w:r w:rsidRPr="00CA7059">
        <w:rPr>
          <w:rFonts w:cstheme="minorHAnsi"/>
          <w:color w:val="000000" w:themeColor="text1"/>
        </w:rPr>
        <w:t>a.a</w:t>
      </w:r>
      <w:proofErr w:type="spellEnd"/>
      <w:r w:rsidRPr="00CA7059">
        <w:rPr>
          <w:rFonts w:cstheme="minorHAnsi"/>
          <w:color w:val="000000" w:themeColor="text1"/>
        </w:rPr>
        <w:t>. precedente. Considerato il periodo ristretto dovuto alla scadenza ministeriale per la compilazione delle schede SUA, i dati analizzati non possono essere considerati esaustivi, in quanto sono esclusi gli appelli del mese di settembre.</w:t>
      </w:r>
    </w:p>
    <w:p w14:paraId="3B105B2D" w14:textId="77777777" w:rsidR="0059473D" w:rsidRPr="00CA7059" w:rsidRDefault="0059473D" w:rsidP="0059473D">
      <w:pPr>
        <w:jc w:val="both"/>
        <w:rPr>
          <w:rFonts w:cstheme="minorHAnsi"/>
          <w:color w:val="000000" w:themeColor="text1"/>
        </w:rPr>
      </w:pPr>
      <w:bookmarkStart w:id="1" w:name="_Hlk81593192"/>
      <w:r w:rsidRPr="00CA7059">
        <w:rPr>
          <w:rFonts w:cstheme="minorHAnsi"/>
          <w:color w:val="000000" w:themeColor="text1"/>
        </w:rPr>
        <w:t xml:space="preserve">I risultati sono relativi agli studenti che hanno dichiarato di aver </w:t>
      </w:r>
      <w:bookmarkEnd w:id="1"/>
      <w:r w:rsidRPr="00CA7059">
        <w:rPr>
          <w:rFonts w:cstheme="minorHAnsi"/>
          <w:color w:val="000000" w:themeColor="text1"/>
        </w:rPr>
        <w:t>frequentato i corsi nei due semestri dell’</w:t>
      </w:r>
      <w:proofErr w:type="spellStart"/>
      <w:r w:rsidRPr="00CA7059">
        <w:rPr>
          <w:rFonts w:cstheme="minorHAnsi"/>
          <w:color w:val="000000" w:themeColor="text1"/>
        </w:rPr>
        <w:t>a.a</w:t>
      </w:r>
      <w:proofErr w:type="spellEnd"/>
      <w:r w:rsidRPr="00CA7059">
        <w:rPr>
          <w:rFonts w:cstheme="minorHAnsi"/>
          <w:color w:val="000000" w:themeColor="text1"/>
        </w:rPr>
        <w:t>. 2021/2022 (gruppo A) e agli studenti che hanno frequentato nell’</w:t>
      </w:r>
      <w:proofErr w:type="spellStart"/>
      <w:r w:rsidRPr="00CA7059">
        <w:rPr>
          <w:rFonts w:cstheme="minorHAnsi"/>
          <w:color w:val="000000" w:themeColor="text1"/>
        </w:rPr>
        <w:t>a.a</w:t>
      </w:r>
      <w:proofErr w:type="spellEnd"/>
      <w:r w:rsidRPr="00CA7059">
        <w:rPr>
          <w:rFonts w:cstheme="minorHAnsi"/>
          <w:color w:val="000000" w:themeColor="text1"/>
        </w:rPr>
        <w:t xml:space="preserve">. 2020/2021 o negli anni precedenti, con lo stesso docente (gruppo B). </w:t>
      </w:r>
    </w:p>
    <w:p w14:paraId="7D868DEF" w14:textId="77777777" w:rsidR="0059473D" w:rsidRPr="00CA7059" w:rsidRDefault="0059473D" w:rsidP="0059473D">
      <w:pPr>
        <w:jc w:val="both"/>
        <w:rPr>
          <w:rFonts w:cstheme="minorHAnsi"/>
          <w:color w:val="000000" w:themeColor="text1"/>
        </w:rPr>
      </w:pPr>
      <w:r w:rsidRPr="00CA7059">
        <w:rPr>
          <w:rFonts w:cstheme="minorHAnsi"/>
          <w:color w:val="000000" w:themeColor="text1"/>
        </w:rPr>
        <w:t>Per una lettura più rapida i valori riportati di seguito sono riferiti al gruppo A, mentre i valori del gruppo B sono indicati in parentesi.</w:t>
      </w:r>
    </w:p>
    <w:p w14:paraId="2DFFF9B2" w14:textId="77777777" w:rsidR="0059473D" w:rsidRPr="00CA7059" w:rsidRDefault="0059473D" w:rsidP="0059473D">
      <w:pPr>
        <w:jc w:val="both"/>
        <w:rPr>
          <w:rFonts w:cstheme="minorHAnsi"/>
          <w:color w:val="000000" w:themeColor="text1"/>
        </w:rPr>
      </w:pPr>
      <w:r w:rsidRPr="00CA7059">
        <w:rPr>
          <w:rFonts w:cstheme="minorHAnsi"/>
          <w:color w:val="000000" w:themeColor="text1"/>
        </w:rPr>
        <w:t xml:space="preserve"> </w:t>
      </w:r>
      <w:proofErr w:type="gramStart"/>
      <w:r w:rsidRPr="00CA7059">
        <w:rPr>
          <w:rFonts w:cstheme="minorHAnsi"/>
          <w:color w:val="000000" w:themeColor="text1"/>
        </w:rPr>
        <w:t>E’</w:t>
      </w:r>
      <w:proofErr w:type="gramEnd"/>
      <w:r w:rsidRPr="00CA7059">
        <w:rPr>
          <w:rFonts w:cstheme="minorHAnsi"/>
          <w:color w:val="000000" w:themeColor="text1"/>
        </w:rPr>
        <w:t xml:space="preserve"> stato chiesto agli studenti di valutare sia i singoli insegnamenti, sia l’organizzazione del CDS.</w:t>
      </w:r>
    </w:p>
    <w:p w14:paraId="501ADC7B" w14:textId="77777777" w:rsidR="0059473D" w:rsidRPr="00CA7059" w:rsidRDefault="0059473D" w:rsidP="0059473D">
      <w:pPr>
        <w:jc w:val="both"/>
        <w:rPr>
          <w:rFonts w:cstheme="minorHAnsi"/>
          <w:color w:val="000000" w:themeColor="text1"/>
        </w:rPr>
      </w:pPr>
      <w:r w:rsidRPr="00CA7059">
        <w:rPr>
          <w:rFonts w:cstheme="minorHAnsi"/>
          <w:color w:val="000000" w:themeColor="text1"/>
        </w:rPr>
        <w:t>Il numero di questionari raccolti è pari a 636 (53).</w:t>
      </w:r>
    </w:p>
    <w:p w14:paraId="31894B14" w14:textId="77777777" w:rsidR="0059473D" w:rsidRPr="00CA7059" w:rsidRDefault="0059473D" w:rsidP="0059473D">
      <w:pPr>
        <w:jc w:val="both"/>
        <w:rPr>
          <w:rFonts w:cstheme="minorHAnsi"/>
          <w:color w:val="000000" w:themeColor="text1"/>
          <w:u w:val="single"/>
        </w:rPr>
      </w:pPr>
    </w:p>
    <w:p w14:paraId="7B12036C" w14:textId="77777777" w:rsidR="0059473D" w:rsidRPr="00CA7059" w:rsidRDefault="0059473D" w:rsidP="0059473D">
      <w:pPr>
        <w:jc w:val="both"/>
        <w:rPr>
          <w:rFonts w:cstheme="minorHAnsi"/>
          <w:b/>
          <w:color w:val="000000" w:themeColor="text1"/>
        </w:rPr>
      </w:pPr>
      <w:r w:rsidRPr="00CA7059">
        <w:rPr>
          <w:rFonts w:cstheme="minorHAnsi"/>
          <w:b/>
          <w:color w:val="000000" w:themeColor="text1"/>
        </w:rPr>
        <w:t>Legenda valutazioni</w:t>
      </w:r>
    </w:p>
    <w:p w14:paraId="7D1A392C" w14:textId="77777777" w:rsidR="0059473D" w:rsidRPr="00CA7059" w:rsidRDefault="0059473D" w:rsidP="0059473D">
      <w:pPr>
        <w:jc w:val="both"/>
        <w:rPr>
          <w:rFonts w:cstheme="minorHAnsi"/>
          <w:color w:val="000000" w:themeColor="text1"/>
        </w:rPr>
      </w:pPr>
      <w:r w:rsidRPr="00CA7059">
        <w:rPr>
          <w:rFonts w:cstheme="minorHAnsi"/>
          <w:color w:val="000000" w:themeColor="text1"/>
        </w:rPr>
        <w:t>1) I giudizi relativi alle singole domande vanno da un minimo di 1 (giudizio totalmente negativo) ad un massimo di 4 (giudizio totalmente positivo) ed i valori intermedi corrispondono ad un giudizio più negativo che positivo (2) o ad un giudizio più positivo che negativo (3).</w:t>
      </w:r>
    </w:p>
    <w:p w14:paraId="72103F66" w14:textId="77777777" w:rsidR="0059473D" w:rsidRPr="00CA7059" w:rsidRDefault="0059473D" w:rsidP="0059473D">
      <w:pPr>
        <w:jc w:val="both"/>
        <w:rPr>
          <w:rFonts w:cstheme="minorHAnsi"/>
          <w:color w:val="000000" w:themeColor="text1"/>
        </w:rPr>
      </w:pPr>
      <w:r w:rsidRPr="00CA7059">
        <w:rPr>
          <w:rFonts w:cstheme="minorHAnsi"/>
          <w:color w:val="000000" w:themeColor="text1"/>
        </w:rPr>
        <w:t xml:space="preserve">2) Per la valutazione della frequenza </w:t>
      </w:r>
      <w:r w:rsidRPr="00CA7059">
        <w:rPr>
          <w:rFonts w:cstheme="minorHAnsi"/>
          <w:b/>
          <w:color w:val="000000" w:themeColor="text1"/>
        </w:rPr>
        <w:t xml:space="preserve">(BP) </w:t>
      </w:r>
      <w:r w:rsidRPr="00CA7059">
        <w:rPr>
          <w:rFonts w:cstheme="minorHAnsi"/>
          <w:color w:val="000000" w:themeColor="text1"/>
        </w:rPr>
        <w:t>il valore 1 indica una frequenza minore del 25%, il valore 2 una frequenza minore del 50%, il valore 3 una frequenza maggiore del 50% e il 4 una frequenza completa.</w:t>
      </w:r>
    </w:p>
    <w:p w14:paraId="745D13FA" w14:textId="77777777" w:rsidR="0059473D" w:rsidRPr="00CA7059" w:rsidRDefault="0059473D" w:rsidP="0059473D">
      <w:pPr>
        <w:jc w:val="both"/>
        <w:rPr>
          <w:rFonts w:cstheme="minorHAnsi"/>
          <w:color w:val="000000" w:themeColor="text1"/>
        </w:rPr>
      </w:pPr>
      <w:r w:rsidRPr="00CA7059">
        <w:rPr>
          <w:rFonts w:cstheme="minorHAnsi"/>
          <w:color w:val="000000" w:themeColor="text1"/>
        </w:rPr>
        <w:t xml:space="preserve">3) La scala di valutazione relativa alla domanda sul carico di studio è stata riformulata ed uniformata a quella degli altri quesiti.  </w:t>
      </w:r>
    </w:p>
    <w:p w14:paraId="31D45BA0" w14:textId="77777777" w:rsidR="0059473D" w:rsidRPr="00CA7059" w:rsidRDefault="0059473D" w:rsidP="0059473D">
      <w:pPr>
        <w:jc w:val="both"/>
        <w:rPr>
          <w:rFonts w:cstheme="minorHAnsi"/>
          <w:b/>
          <w:color w:val="000000" w:themeColor="text1"/>
        </w:rPr>
      </w:pPr>
    </w:p>
    <w:p w14:paraId="3ACBE211" w14:textId="77777777" w:rsidR="0059473D" w:rsidRPr="00CA7059" w:rsidRDefault="0059473D" w:rsidP="0059473D">
      <w:pPr>
        <w:jc w:val="both"/>
        <w:rPr>
          <w:rFonts w:cstheme="minorHAnsi"/>
          <w:b/>
          <w:color w:val="000000" w:themeColor="text1"/>
        </w:rPr>
      </w:pPr>
      <w:r w:rsidRPr="00CA7059">
        <w:rPr>
          <w:rFonts w:cstheme="minorHAnsi"/>
          <w:b/>
          <w:color w:val="000000" w:themeColor="text1"/>
        </w:rPr>
        <w:t xml:space="preserve">VALUTAZIONE DEL CORSO DI STUDIO </w:t>
      </w:r>
    </w:p>
    <w:p w14:paraId="3AAC70F4" w14:textId="77777777" w:rsidR="0059473D" w:rsidRPr="00CA7059" w:rsidRDefault="0059473D" w:rsidP="0059473D">
      <w:pPr>
        <w:jc w:val="both"/>
        <w:rPr>
          <w:rFonts w:cstheme="minorHAnsi"/>
          <w:color w:val="000000" w:themeColor="text1"/>
        </w:rPr>
      </w:pPr>
      <w:r w:rsidRPr="00CA7059">
        <w:rPr>
          <w:rFonts w:cstheme="minorHAnsi"/>
          <w:color w:val="000000" w:themeColor="text1"/>
        </w:rPr>
        <w:t xml:space="preserve">VALUTAZIONE COMPLESSIVA INSEGNAMENTI </w:t>
      </w:r>
    </w:p>
    <w:p w14:paraId="27951B52" w14:textId="77777777" w:rsidR="0059473D" w:rsidRDefault="0059473D" w:rsidP="0059473D">
      <w:pPr>
        <w:jc w:val="both"/>
        <w:rPr>
          <w:rFonts w:cstheme="minorHAnsi"/>
          <w:color w:val="000000" w:themeColor="text1"/>
        </w:rPr>
      </w:pPr>
      <w:r w:rsidRPr="00CA7059">
        <w:rPr>
          <w:rFonts w:cstheme="minorHAnsi"/>
          <w:color w:val="000000" w:themeColor="text1"/>
        </w:rPr>
        <w:t xml:space="preserve">La valutazione complessiva degli insegnamenti del Corso di studio risulta molto positiva e si attesta su una media di 3.3 (3.5), con un </w:t>
      </w:r>
      <w:proofErr w:type="spellStart"/>
      <w:r w:rsidRPr="00CA7059">
        <w:rPr>
          <w:rFonts w:cstheme="minorHAnsi"/>
          <w:i/>
          <w:color w:val="000000" w:themeColor="text1"/>
        </w:rPr>
        <w:t>range</w:t>
      </w:r>
      <w:proofErr w:type="spellEnd"/>
      <w:r w:rsidRPr="00CA7059">
        <w:rPr>
          <w:rFonts w:cstheme="minorHAnsi"/>
          <w:color w:val="000000" w:themeColor="text1"/>
        </w:rPr>
        <w:t xml:space="preserve"> che va da un valore medio minimo di 2.9 (3.2) per il quesito </w:t>
      </w:r>
      <w:r w:rsidRPr="00CA7059">
        <w:rPr>
          <w:rFonts w:cstheme="minorHAnsi"/>
          <w:b/>
          <w:color w:val="000000" w:themeColor="text1"/>
        </w:rPr>
        <w:t>(B1)</w:t>
      </w:r>
      <w:r w:rsidRPr="00CA7059">
        <w:rPr>
          <w:rFonts w:cstheme="minorHAnsi"/>
          <w:color w:val="000000" w:themeColor="text1"/>
        </w:rPr>
        <w:t xml:space="preserve"> relativo </w:t>
      </w:r>
    </w:p>
    <w:p w14:paraId="79100379" w14:textId="77777777" w:rsidR="0059473D" w:rsidRDefault="0059473D" w:rsidP="0059473D">
      <w:pPr>
        <w:jc w:val="both"/>
        <w:rPr>
          <w:rFonts w:cstheme="minorHAnsi"/>
          <w:color w:val="000000" w:themeColor="text1"/>
        </w:rPr>
      </w:pPr>
    </w:p>
    <w:p w14:paraId="04762520" w14:textId="1E45DBDA" w:rsidR="0059473D" w:rsidRPr="00CA7059" w:rsidRDefault="0059473D" w:rsidP="0059473D">
      <w:pPr>
        <w:jc w:val="both"/>
        <w:rPr>
          <w:rFonts w:cstheme="minorHAnsi"/>
          <w:b/>
          <w:color w:val="000000" w:themeColor="text1"/>
        </w:rPr>
      </w:pPr>
      <w:r w:rsidRPr="00CA7059">
        <w:rPr>
          <w:rFonts w:cstheme="minorHAnsi"/>
          <w:color w:val="000000" w:themeColor="text1"/>
        </w:rPr>
        <w:t xml:space="preserve">all’adeguatezza delle conoscenze preliminari ad un valore medio massimo di 3.6 (3.7) per il quesito relativo all’adeguatezza delle aule per le lezioni in presenza. </w:t>
      </w:r>
      <w:r w:rsidRPr="00CA7059">
        <w:rPr>
          <w:rFonts w:cstheme="minorHAnsi"/>
          <w:b/>
          <w:color w:val="000000" w:themeColor="text1"/>
        </w:rPr>
        <w:t xml:space="preserve">(notevole miglioramento di tale aspetto rispetto allo scorso anno, rilevato come criticità e area di miglioramento del </w:t>
      </w:r>
      <w:proofErr w:type="spellStart"/>
      <w:r w:rsidRPr="00CA7059">
        <w:rPr>
          <w:rFonts w:cstheme="minorHAnsi"/>
          <w:b/>
          <w:color w:val="000000" w:themeColor="text1"/>
        </w:rPr>
        <w:t>CdS</w:t>
      </w:r>
      <w:proofErr w:type="spellEnd"/>
      <w:r w:rsidRPr="00CA7059">
        <w:rPr>
          <w:rFonts w:cstheme="minorHAnsi"/>
          <w:b/>
          <w:color w:val="000000" w:themeColor="text1"/>
        </w:rPr>
        <w:t>)</w:t>
      </w:r>
    </w:p>
    <w:p w14:paraId="437ADFFE" w14:textId="77777777" w:rsidR="0059473D" w:rsidRPr="00CA7059" w:rsidRDefault="0059473D" w:rsidP="0059473D">
      <w:pPr>
        <w:spacing w:after="0"/>
        <w:jc w:val="both"/>
        <w:rPr>
          <w:rFonts w:cstheme="minorHAnsi"/>
          <w:color w:val="000000" w:themeColor="text1"/>
        </w:rPr>
      </w:pPr>
      <w:r w:rsidRPr="00CA7059">
        <w:rPr>
          <w:rFonts w:cstheme="minorHAnsi"/>
          <w:color w:val="000000" w:themeColor="text1"/>
        </w:rPr>
        <w:t>Ricevono valutazioni molto positive (3.5) anche i quesiti relativi ai seguenti aspetti:</w:t>
      </w:r>
    </w:p>
    <w:p w14:paraId="5BEFE2EC" w14:textId="77777777" w:rsidR="0059473D" w:rsidRPr="00CA7059" w:rsidRDefault="0059473D" w:rsidP="0059473D">
      <w:pPr>
        <w:pStyle w:val="Paragrafoelenco"/>
        <w:numPr>
          <w:ilvl w:val="0"/>
          <w:numId w:val="4"/>
        </w:numPr>
        <w:spacing w:after="0"/>
        <w:jc w:val="both"/>
        <w:rPr>
          <w:rFonts w:cstheme="minorHAnsi"/>
          <w:color w:val="000000" w:themeColor="text1"/>
        </w:rPr>
      </w:pPr>
      <w:r w:rsidRPr="00CA7059">
        <w:rPr>
          <w:rFonts w:cstheme="minorHAnsi"/>
          <w:color w:val="000000" w:themeColor="text1"/>
        </w:rPr>
        <w:t xml:space="preserve">rispetto degli orari delle lezioni/esercitazioni e altre attività didattiche </w:t>
      </w:r>
      <w:r w:rsidRPr="00CA7059">
        <w:rPr>
          <w:rFonts w:cstheme="minorHAnsi"/>
          <w:b/>
          <w:color w:val="000000" w:themeColor="text1"/>
        </w:rPr>
        <w:t>(B5)</w:t>
      </w:r>
    </w:p>
    <w:p w14:paraId="1CE154CC" w14:textId="77777777" w:rsidR="0059473D" w:rsidRPr="00CA7059" w:rsidRDefault="0059473D" w:rsidP="0059473D">
      <w:pPr>
        <w:pStyle w:val="Paragrafoelenco"/>
        <w:numPr>
          <w:ilvl w:val="0"/>
          <w:numId w:val="4"/>
        </w:numPr>
        <w:spacing w:after="0"/>
        <w:jc w:val="both"/>
        <w:rPr>
          <w:rFonts w:cstheme="minorHAnsi"/>
          <w:color w:val="000000" w:themeColor="text1"/>
        </w:rPr>
      </w:pPr>
      <w:r w:rsidRPr="00CA7059">
        <w:rPr>
          <w:rFonts w:cstheme="minorHAnsi"/>
          <w:color w:val="000000" w:themeColor="text1"/>
        </w:rPr>
        <w:t xml:space="preserve">adeguatezza delle aule virtuali, valutata anche in relazione alla buona interazione con il docente </w:t>
      </w:r>
      <w:r w:rsidRPr="00CA7059">
        <w:rPr>
          <w:rFonts w:cstheme="minorHAnsi"/>
          <w:b/>
          <w:color w:val="000000" w:themeColor="text1"/>
        </w:rPr>
        <w:t>(B5_AV)</w:t>
      </w:r>
    </w:p>
    <w:p w14:paraId="0B7EE084" w14:textId="77777777" w:rsidR="0059473D" w:rsidRPr="00CA7059" w:rsidRDefault="0059473D" w:rsidP="0059473D">
      <w:pPr>
        <w:pStyle w:val="Paragrafoelenco"/>
        <w:numPr>
          <w:ilvl w:val="0"/>
          <w:numId w:val="4"/>
        </w:numPr>
        <w:spacing w:after="0"/>
        <w:jc w:val="both"/>
        <w:rPr>
          <w:rFonts w:cstheme="minorHAnsi"/>
          <w:color w:val="000000" w:themeColor="text1"/>
        </w:rPr>
      </w:pPr>
      <w:r w:rsidRPr="00CA7059">
        <w:rPr>
          <w:rFonts w:cstheme="minorHAnsi"/>
          <w:color w:val="000000" w:themeColor="text1"/>
        </w:rPr>
        <w:t xml:space="preserve">utilità delle attività didattiche integrative per l’apprendimento della materia </w:t>
      </w:r>
      <w:r w:rsidRPr="00CA7059">
        <w:rPr>
          <w:rFonts w:cstheme="minorHAnsi"/>
          <w:b/>
          <w:color w:val="000000" w:themeColor="text1"/>
        </w:rPr>
        <w:t>(B8)</w:t>
      </w:r>
    </w:p>
    <w:p w14:paraId="1D77E998" w14:textId="77777777" w:rsidR="0059473D" w:rsidRPr="00CA7059" w:rsidRDefault="0059473D" w:rsidP="0059473D">
      <w:pPr>
        <w:pStyle w:val="Paragrafoelenco"/>
        <w:numPr>
          <w:ilvl w:val="0"/>
          <w:numId w:val="4"/>
        </w:numPr>
        <w:spacing w:after="0"/>
        <w:jc w:val="both"/>
        <w:rPr>
          <w:rFonts w:cstheme="minorHAnsi"/>
          <w:color w:val="000000" w:themeColor="text1"/>
        </w:rPr>
      </w:pPr>
      <w:r w:rsidRPr="00CA7059">
        <w:rPr>
          <w:rFonts w:cstheme="minorHAnsi"/>
          <w:color w:val="000000" w:themeColor="text1"/>
        </w:rPr>
        <w:t xml:space="preserve">reperibilità del docente per chiarimenti e spiegazioni </w:t>
      </w:r>
      <w:r w:rsidRPr="00CA7059">
        <w:rPr>
          <w:rFonts w:cstheme="minorHAnsi"/>
          <w:b/>
          <w:color w:val="000000" w:themeColor="text1"/>
        </w:rPr>
        <w:t>(B10)</w:t>
      </w:r>
    </w:p>
    <w:p w14:paraId="1C492431" w14:textId="77777777" w:rsidR="0059473D" w:rsidRPr="00CA7059" w:rsidRDefault="0059473D" w:rsidP="0059473D">
      <w:pPr>
        <w:pStyle w:val="Paragrafoelenco"/>
        <w:jc w:val="both"/>
        <w:rPr>
          <w:rFonts w:cstheme="minorHAnsi"/>
          <w:color w:val="000000" w:themeColor="text1"/>
        </w:rPr>
      </w:pPr>
    </w:p>
    <w:p w14:paraId="3CFE3994" w14:textId="77777777" w:rsidR="0059473D" w:rsidRPr="00CA7059" w:rsidRDefault="0059473D" w:rsidP="0059473D">
      <w:pPr>
        <w:jc w:val="both"/>
        <w:rPr>
          <w:rFonts w:cstheme="minorHAnsi"/>
          <w:color w:val="000000" w:themeColor="text1"/>
        </w:rPr>
      </w:pPr>
      <w:r w:rsidRPr="00CA7059">
        <w:rPr>
          <w:rFonts w:cstheme="minorHAnsi"/>
          <w:color w:val="000000" w:themeColor="text1"/>
        </w:rPr>
        <w:t xml:space="preserve">Particolarmente soddisfacenti risultano essere anche le valutazioni relative al quesito sulla frequenza alle lezioni </w:t>
      </w:r>
      <w:r w:rsidRPr="00CA7059">
        <w:rPr>
          <w:rFonts w:cstheme="minorHAnsi"/>
          <w:b/>
          <w:color w:val="000000" w:themeColor="text1"/>
        </w:rPr>
        <w:t>(BP)</w:t>
      </w:r>
      <w:r w:rsidRPr="00CA7059">
        <w:rPr>
          <w:rFonts w:cstheme="minorHAnsi"/>
          <w:color w:val="000000" w:themeColor="text1"/>
        </w:rPr>
        <w:t>, ma tale giudizio deriva dal fatto che il corso di studio è un corso a frequenza obbligatoria.</w:t>
      </w:r>
    </w:p>
    <w:p w14:paraId="7FF3AB11" w14:textId="77777777" w:rsidR="0059473D" w:rsidRPr="00CA7059" w:rsidRDefault="0059473D" w:rsidP="0059473D">
      <w:pPr>
        <w:jc w:val="both"/>
        <w:rPr>
          <w:rFonts w:cstheme="minorHAnsi"/>
          <w:color w:val="000000" w:themeColor="text1"/>
        </w:rPr>
      </w:pPr>
      <w:r w:rsidRPr="00CA7059">
        <w:rPr>
          <w:rFonts w:cstheme="minorHAnsi"/>
          <w:color w:val="000000" w:themeColor="text1"/>
        </w:rPr>
        <w:t>Tra i suggerimenti proposti dagli studenti per il miglioramento della didattica si segnalano, in particolare, la richiesta di alleggerire il carico didattico complessivo, di migliorare la qualità del materiale didattico e infine la richiesta di fornire maggiori conoscenze di base.</w:t>
      </w:r>
    </w:p>
    <w:p w14:paraId="41F6B63E" w14:textId="77777777" w:rsidR="0059473D" w:rsidRPr="00CA7059" w:rsidRDefault="0059473D" w:rsidP="0059473D">
      <w:pPr>
        <w:jc w:val="both"/>
        <w:rPr>
          <w:rFonts w:cstheme="minorHAnsi"/>
          <w:color w:val="000000" w:themeColor="text1"/>
        </w:rPr>
      </w:pPr>
    </w:p>
    <w:p w14:paraId="30BA4729" w14:textId="77777777" w:rsidR="0059473D" w:rsidRPr="00CA7059" w:rsidRDefault="0059473D" w:rsidP="0059473D">
      <w:pPr>
        <w:jc w:val="both"/>
        <w:rPr>
          <w:rFonts w:cstheme="minorHAnsi"/>
          <w:b/>
          <w:color w:val="000000" w:themeColor="text1"/>
        </w:rPr>
      </w:pPr>
      <w:r w:rsidRPr="00CA7059">
        <w:rPr>
          <w:rFonts w:cstheme="minorHAnsi"/>
          <w:b/>
          <w:color w:val="000000" w:themeColor="text1"/>
        </w:rPr>
        <w:t>VALUTAZIONE ESPRESSA DAGLI STUDENTI SUI SINGOLI INSEGNAMENTI</w:t>
      </w:r>
    </w:p>
    <w:p w14:paraId="7548B32D" w14:textId="77777777" w:rsidR="0059473D" w:rsidRPr="00CA7059" w:rsidRDefault="0059473D" w:rsidP="0059473D">
      <w:pPr>
        <w:jc w:val="both"/>
        <w:rPr>
          <w:rFonts w:cstheme="minorHAnsi"/>
          <w:color w:val="000000" w:themeColor="text1"/>
        </w:rPr>
      </w:pPr>
      <w:r w:rsidRPr="00CA7059">
        <w:rPr>
          <w:rFonts w:cstheme="minorHAnsi"/>
          <w:color w:val="000000" w:themeColor="text1"/>
        </w:rPr>
        <w:t xml:space="preserve">La valutazione espressa dagli studenti sui singoli insegnamenti (per i moduli valutati dagli studenti del gruppo A) è molto positiva con giudizi complessivi nella maggioranza dei casi uguali o superiori a 3 e con un numero moderato di moduli (8) con valutazione inferiore a 3, ma comunque pari o superiore a 2.5. Le valutazioni intermedie inferiori a 2.5 rilevate in alcuni moduli riguardano prevalentemente, oltre alla carenza delle conoscenze preliminari </w:t>
      </w:r>
      <w:r w:rsidRPr="00CA7059">
        <w:rPr>
          <w:rFonts w:cstheme="minorHAnsi"/>
          <w:b/>
          <w:color w:val="000000" w:themeColor="text1"/>
        </w:rPr>
        <w:t xml:space="preserve">(B1) </w:t>
      </w:r>
      <w:r w:rsidRPr="00CA7059">
        <w:rPr>
          <w:rFonts w:cstheme="minorHAnsi"/>
          <w:color w:val="000000" w:themeColor="text1"/>
        </w:rPr>
        <w:t xml:space="preserve">già evidenziata </w:t>
      </w:r>
      <w:proofErr w:type="gramStart"/>
      <w:r w:rsidRPr="00CA7059">
        <w:rPr>
          <w:rFonts w:cstheme="minorHAnsi"/>
          <w:color w:val="000000" w:themeColor="text1"/>
        </w:rPr>
        <w:t>e</w:t>
      </w:r>
      <w:proofErr w:type="gramEnd"/>
      <w:r w:rsidRPr="00CA7059">
        <w:rPr>
          <w:rFonts w:cstheme="minorHAnsi"/>
          <w:color w:val="000000" w:themeColor="text1"/>
        </w:rPr>
        <w:t xml:space="preserve"> la definizione in modo chiaro delle modalità di esame </w:t>
      </w:r>
      <w:r w:rsidRPr="00CA7059">
        <w:rPr>
          <w:rFonts w:cstheme="minorHAnsi"/>
          <w:b/>
          <w:color w:val="000000" w:themeColor="text1"/>
        </w:rPr>
        <w:t>(B4)</w:t>
      </w:r>
      <w:r w:rsidRPr="00CA7059">
        <w:rPr>
          <w:rFonts w:cstheme="minorHAnsi"/>
          <w:color w:val="000000" w:themeColor="text1"/>
        </w:rPr>
        <w:t xml:space="preserve">. </w:t>
      </w:r>
    </w:p>
    <w:p w14:paraId="010EC9E6" w14:textId="77777777" w:rsidR="0059473D" w:rsidRPr="00CA7059" w:rsidRDefault="0059473D" w:rsidP="0059473D">
      <w:pPr>
        <w:jc w:val="both"/>
        <w:rPr>
          <w:rFonts w:cstheme="minorHAnsi"/>
          <w:b/>
          <w:color w:val="000000" w:themeColor="text1"/>
        </w:rPr>
      </w:pPr>
    </w:p>
    <w:p w14:paraId="2F643C78" w14:textId="77777777" w:rsidR="0059473D" w:rsidRPr="00CA7059" w:rsidRDefault="0059473D" w:rsidP="0059473D">
      <w:pPr>
        <w:jc w:val="both"/>
        <w:rPr>
          <w:rFonts w:cstheme="minorHAnsi"/>
          <w:b/>
          <w:color w:val="000000" w:themeColor="text1"/>
        </w:rPr>
      </w:pPr>
      <w:r w:rsidRPr="00CA7059">
        <w:rPr>
          <w:rFonts w:cstheme="minorHAnsi"/>
          <w:b/>
          <w:color w:val="000000" w:themeColor="text1"/>
        </w:rPr>
        <w:t xml:space="preserve">VALUTAZIONE ORGANIZZAZIONE/ SERVIZI </w:t>
      </w:r>
    </w:p>
    <w:p w14:paraId="33709F1D" w14:textId="77777777" w:rsidR="0059473D" w:rsidRPr="00CA7059" w:rsidRDefault="0059473D" w:rsidP="0059473D">
      <w:pPr>
        <w:jc w:val="both"/>
        <w:rPr>
          <w:rFonts w:ascii="Calibri" w:hAnsi="Calibri" w:cs="Calibri"/>
          <w:color w:val="000000" w:themeColor="text1"/>
        </w:rPr>
      </w:pPr>
      <w:r w:rsidRPr="00CA7059">
        <w:rPr>
          <w:rFonts w:ascii="Calibri" w:hAnsi="Calibri" w:cs="Calibri"/>
          <w:color w:val="000000" w:themeColor="text1"/>
        </w:rPr>
        <w:t xml:space="preserve">Il periodo di osservazione per tali aspetti è limitato al periodo compreso fra maggio e luglio 2022. </w:t>
      </w:r>
    </w:p>
    <w:p w14:paraId="0294E083" w14:textId="77777777" w:rsidR="0059473D" w:rsidRPr="00CA7059" w:rsidRDefault="0059473D" w:rsidP="0059473D">
      <w:pPr>
        <w:jc w:val="both"/>
        <w:rPr>
          <w:rFonts w:ascii="Calibri" w:hAnsi="Calibri" w:cs="Calibri"/>
          <w:color w:val="000000" w:themeColor="text1"/>
        </w:rPr>
      </w:pPr>
      <w:r w:rsidRPr="00CA7059">
        <w:rPr>
          <w:rFonts w:ascii="Calibri" w:hAnsi="Calibri" w:cs="Calibri"/>
          <w:color w:val="000000" w:themeColor="text1"/>
        </w:rPr>
        <w:t xml:space="preserve">Si segnala che, in forza dei cambiamenti organizzativi, di erogazione della didattica e conseguente presenza degli studenti nelle strutture dell’ateneo, tutti i rispondenti sono stati considerati nello stesso gruppo (UM). </w:t>
      </w:r>
    </w:p>
    <w:p w14:paraId="2475A991" w14:textId="77777777" w:rsidR="0059473D" w:rsidRPr="00CA7059" w:rsidRDefault="0059473D" w:rsidP="0059473D">
      <w:pPr>
        <w:jc w:val="both"/>
        <w:rPr>
          <w:rFonts w:ascii="Calibri" w:hAnsi="Calibri" w:cs="Calibri"/>
          <w:color w:val="000000" w:themeColor="text1"/>
        </w:rPr>
      </w:pPr>
      <w:r w:rsidRPr="00CA7059">
        <w:rPr>
          <w:rFonts w:ascii="Calibri" w:hAnsi="Calibri" w:cs="Calibri"/>
          <w:color w:val="000000" w:themeColor="text1"/>
        </w:rPr>
        <w:t>Si segnala altresì l’integrazione del questionario con l’inserimento di 3 quesiti specifici relativi alla DAD.</w:t>
      </w:r>
    </w:p>
    <w:p w14:paraId="50F6E2B3" w14:textId="77777777" w:rsidR="0059473D" w:rsidRPr="00CA7059" w:rsidRDefault="0059473D" w:rsidP="0059473D">
      <w:pPr>
        <w:jc w:val="both"/>
        <w:rPr>
          <w:rFonts w:cstheme="minorHAnsi"/>
          <w:color w:val="000000" w:themeColor="text1"/>
        </w:rPr>
      </w:pPr>
      <w:r w:rsidRPr="00CA7059">
        <w:rPr>
          <w:rFonts w:cstheme="minorHAnsi"/>
          <w:color w:val="000000" w:themeColor="text1"/>
        </w:rPr>
        <w:t>I giudizi relativi alle singole domande vanno da un minimo di 1 (giudizio totalmente negativo) ad un massimo di 4 (giudizio totalmente positivo) ed i valori intermedi corrispondono ad un giudizio più negativo che positivo (2) o ad un giudizio più positivo che negativo (3).</w:t>
      </w:r>
    </w:p>
    <w:p w14:paraId="2A63DD02" w14:textId="77777777" w:rsidR="0059473D" w:rsidRPr="00CA7059" w:rsidRDefault="0059473D" w:rsidP="0059473D">
      <w:pPr>
        <w:spacing w:after="0"/>
        <w:jc w:val="both"/>
        <w:rPr>
          <w:rFonts w:cstheme="minorHAnsi"/>
          <w:color w:val="000000" w:themeColor="text1"/>
        </w:rPr>
      </w:pPr>
      <w:r w:rsidRPr="00CA7059">
        <w:rPr>
          <w:rFonts w:cstheme="minorHAnsi"/>
          <w:color w:val="000000" w:themeColor="text1"/>
        </w:rPr>
        <w:t>Il numero dei questionari raccolti è pari a 58.</w:t>
      </w:r>
    </w:p>
    <w:p w14:paraId="54226E24" w14:textId="77777777" w:rsidR="0059473D" w:rsidRPr="00CA7059" w:rsidRDefault="0059473D" w:rsidP="0059473D">
      <w:pPr>
        <w:spacing w:after="0"/>
        <w:jc w:val="both"/>
        <w:rPr>
          <w:rFonts w:cstheme="minorHAnsi"/>
          <w:color w:val="000000" w:themeColor="text1"/>
        </w:rPr>
      </w:pPr>
    </w:p>
    <w:p w14:paraId="2F2C832E" w14:textId="6D31D415" w:rsidR="0059473D" w:rsidRDefault="0059473D" w:rsidP="0059473D">
      <w:pPr>
        <w:jc w:val="both"/>
        <w:rPr>
          <w:rFonts w:cstheme="minorHAnsi"/>
          <w:b/>
          <w:color w:val="000000" w:themeColor="text1"/>
        </w:rPr>
      </w:pPr>
      <w:r w:rsidRPr="00CA7059">
        <w:rPr>
          <w:rFonts w:cstheme="minorHAnsi"/>
          <w:color w:val="000000" w:themeColor="text1"/>
        </w:rPr>
        <w:t xml:space="preserve">Il giudizio complessivo sulla qualità organizzativa del Corso di studio (tenuto anche conto delle modalità di erogazione della didattica a distanza) si attesta su una valutazione media di 2.5 con un </w:t>
      </w:r>
      <w:proofErr w:type="spellStart"/>
      <w:r w:rsidRPr="00CA7059">
        <w:rPr>
          <w:rFonts w:cstheme="minorHAnsi"/>
          <w:i/>
          <w:color w:val="000000" w:themeColor="text1"/>
        </w:rPr>
        <w:t>range</w:t>
      </w:r>
      <w:proofErr w:type="spellEnd"/>
      <w:r w:rsidRPr="00CA7059">
        <w:rPr>
          <w:rFonts w:cstheme="minorHAnsi"/>
          <w:color w:val="000000" w:themeColor="text1"/>
        </w:rPr>
        <w:t xml:space="preserve"> che va da un valore minimo di 2.2 per il quesito relativo all’utilità ed efficacia delle attività di tutorato dei docenti tutor </w:t>
      </w:r>
    </w:p>
    <w:p w14:paraId="0193A643" w14:textId="77777777" w:rsidR="0059473D" w:rsidRDefault="0059473D" w:rsidP="0059473D">
      <w:pPr>
        <w:jc w:val="both"/>
        <w:rPr>
          <w:rFonts w:cstheme="minorHAnsi"/>
          <w:b/>
          <w:color w:val="000000" w:themeColor="text1"/>
        </w:rPr>
      </w:pPr>
    </w:p>
    <w:p w14:paraId="6C5C928F" w14:textId="77777777" w:rsidR="0059473D" w:rsidRDefault="0059473D" w:rsidP="0059473D">
      <w:pPr>
        <w:jc w:val="both"/>
        <w:rPr>
          <w:rFonts w:cstheme="minorHAnsi"/>
          <w:b/>
          <w:color w:val="000000" w:themeColor="text1"/>
        </w:rPr>
      </w:pPr>
    </w:p>
    <w:p w14:paraId="47E841CE" w14:textId="075C7FDB" w:rsidR="0059473D" w:rsidRPr="00CA7059" w:rsidRDefault="0059473D" w:rsidP="0059473D">
      <w:pPr>
        <w:jc w:val="both"/>
        <w:rPr>
          <w:rFonts w:cstheme="minorHAnsi"/>
          <w:b/>
          <w:color w:val="000000" w:themeColor="text1"/>
        </w:rPr>
      </w:pPr>
      <w:r>
        <w:rPr>
          <w:rFonts w:cstheme="minorHAnsi"/>
          <w:b/>
          <w:color w:val="000000" w:themeColor="text1"/>
        </w:rPr>
        <w:t>(S</w:t>
      </w:r>
      <w:r w:rsidRPr="00CA7059">
        <w:rPr>
          <w:rFonts w:cstheme="minorHAnsi"/>
          <w:b/>
          <w:color w:val="000000" w:themeColor="text1"/>
        </w:rPr>
        <w:t xml:space="preserve">10) </w:t>
      </w:r>
      <w:r w:rsidRPr="00CA7059">
        <w:rPr>
          <w:rFonts w:cstheme="minorHAnsi"/>
          <w:color w:val="000000" w:themeColor="text1"/>
        </w:rPr>
        <w:t xml:space="preserve">al valore massimo di 3.2 per il quesito relativo all’adeguatezza delle aule virtuali, valutata anche in relazione alla buona interazione con il docente </w:t>
      </w:r>
      <w:r w:rsidRPr="00CA7059">
        <w:rPr>
          <w:rFonts w:cstheme="minorHAnsi"/>
          <w:b/>
          <w:color w:val="000000" w:themeColor="text1"/>
        </w:rPr>
        <w:t xml:space="preserve">(SF3). </w:t>
      </w:r>
    </w:p>
    <w:p w14:paraId="343156CD" w14:textId="77777777" w:rsidR="0059473D" w:rsidRPr="00CA7059" w:rsidRDefault="0059473D" w:rsidP="0059473D">
      <w:pPr>
        <w:spacing w:after="0"/>
        <w:jc w:val="both"/>
        <w:rPr>
          <w:rFonts w:cstheme="minorHAnsi"/>
          <w:color w:val="000000" w:themeColor="text1"/>
        </w:rPr>
      </w:pPr>
      <w:r w:rsidRPr="00CA7059">
        <w:rPr>
          <w:rFonts w:cstheme="minorHAnsi"/>
          <w:color w:val="000000" w:themeColor="text1"/>
        </w:rPr>
        <w:t>Ricevono valutazioni inferiori (2.5 – 2.6) i quesiti relativi ai seguenti aspetti:</w:t>
      </w:r>
    </w:p>
    <w:p w14:paraId="63DBBD94" w14:textId="77777777" w:rsidR="0059473D" w:rsidRPr="00CA7059" w:rsidRDefault="0059473D" w:rsidP="0059473D">
      <w:pPr>
        <w:pStyle w:val="Paragrafoelenco"/>
        <w:numPr>
          <w:ilvl w:val="0"/>
          <w:numId w:val="4"/>
        </w:numPr>
        <w:spacing w:after="0"/>
        <w:jc w:val="both"/>
        <w:rPr>
          <w:rFonts w:cstheme="minorHAnsi"/>
          <w:color w:val="000000" w:themeColor="text1"/>
        </w:rPr>
      </w:pPr>
      <w:r w:rsidRPr="00CA7059">
        <w:rPr>
          <w:rFonts w:cstheme="minorHAnsi"/>
          <w:color w:val="000000" w:themeColor="text1"/>
        </w:rPr>
        <w:t xml:space="preserve">complessiva sostenibilità del carico di studio personale </w:t>
      </w:r>
      <w:r w:rsidRPr="00CA7059">
        <w:rPr>
          <w:rFonts w:cstheme="minorHAnsi"/>
          <w:b/>
          <w:color w:val="000000" w:themeColor="text1"/>
        </w:rPr>
        <w:t>(S1)</w:t>
      </w:r>
    </w:p>
    <w:p w14:paraId="0004BF12" w14:textId="77777777" w:rsidR="0059473D" w:rsidRPr="00CA7059" w:rsidRDefault="0059473D" w:rsidP="0059473D">
      <w:pPr>
        <w:pStyle w:val="Paragrafoelenco"/>
        <w:numPr>
          <w:ilvl w:val="0"/>
          <w:numId w:val="4"/>
        </w:numPr>
        <w:spacing w:after="0"/>
        <w:jc w:val="both"/>
        <w:rPr>
          <w:rFonts w:cstheme="minorHAnsi"/>
          <w:color w:val="000000" w:themeColor="text1"/>
        </w:rPr>
      </w:pPr>
      <w:r w:rsidRPr="00CA7059">
        <w:rPr>
          <w:rFonts w:cstheme="minorHAnsi"/>
          <w:color w:val="000000" w:themeColor="text1"/>
        </w:rPr>
        <w:t xml:space="preserve">puntualità ed efficacia del servizio di informazione/orientamento agli studenti </w:t>
      </w:r>
      <w:r w:rsidRPr="00CA7059">
        <w:rPr>
          <w:rFonts w:cstheme="minorHAnsi"/>
          <w:b/>
          <w:color w:val="000000" w:themeColor="text1"/>
        </w:rPr>
        <w:t>(S8)</w:t>
      </w:r>
    </w:p>
    <w:p w14:paraId="5122C305" w14:textId="77777777" w:rsidR="0059473D" w:rsidRPr="00CA7059" w:rsidRDefault="0059473D" w:rsidP="0059473D">
      <w:pPr>
        <w:pStyle w:val="Paragrafoelenco"/>
        <w:numPr>
          <w:ilvl w:val="0"/>
          <w:numId w:val="4"/>
        </w:numPr>
        <w:spacing w:after="0"/>
        <w:jc w:val="both"/>
        <w:rPr>
          <w:rFonts w:cstheme="minorHAnsi"/>
          <w:color w:val="000000" w:themeColor="text1"/>
        </w:rPr>
      </w:pPr>
      <w:r w:rsidRPr="00CA7059">
        <w:rPr>
          <w:rFonts w:cstheme="minorHAnsi"/>
          <w:color w:val="000000" w:themeColor="text1"/>
        </w:rPr>
        <w:t xml:space="preserve">adeguatezza del servizio dell’unità didattica </w:t>
      </w:r>
      <w:r w:rsidRPr="00CA7059">
        <w:rPr>
          <w:rFonts w:cstheme="minorHAnsi"/>
          <w:b/>
          <w:color w:val="000000" w:themeColor="text1"/>
        </w:rPr>
        <w:t>(S9)</w:t>
      </w:r>
    </w:p>
    <w:p w14:paraId="3DA07A79" w14:textId="77777777" w:rsidR="0059473D" w:rsidRPr="00CA7059" w:rsidRDefault="0059473D" w:rsidP="0059473D">
      <w:pPr>
        <w:pStyle w:val="Paragrafoelenco"/>
        <w:numPr>
          <w:ilvl w:val="0"/>
          <w:numId w:val="4"/>
        </w:numPr>
        <w:jc w:val="both"/>
        <w:rPr>
          <w:rFonts w:cstheme="minorHAnsi"/>
          <w:color w:val="000000" w:themeColor="text1"/>
        </w:rPr>
      </w:pPr>
      <w:r w:rsidRPr="00CA7059">
        <w:rPr>
          <w:rFonts w:cstheme="minorHAnsi"/>
          <w:color w:val="000000" w:themeColor="text1"/>
        </w:rPr>
        <w:t xml:space="preserve">reperibilità e completezza delle informazioni sul sito del Dipartimento o del Corso di studio </w:t>
      </w:r>
      <w:r w:rsidRPr="00CA7059">
        <w:rPr>
          <w:rFonts w:cstheme="minorHAnsi"/>
          <w:b/>
          <w:color w:val="000000" w:themeColor="text1"/>
        </w:rPr>
        <w:t>(S11)</w:t>
      </w:r>
    </w:p>
    <w:p w14:paraId="50874B9F" w14:textId="77777777" w:rsidR="0059473D" w:rsidRPr="00CA7059" w:rsidRDefault="0059473D" w:rsidP="0059473D">
      <w:pPr>
        <w:spacing w:after="0"/>
        <w:jc w:val="both"/>
        <w:rPr>
          <w:rFonts w:cstheme="minorHAnsi"/>
          <w:color w:val="000000" w:themeColor="text1"/>
        </w:rPr>
      </w:pPr>
    </w:p>
    <w:p w14:paraId="716D0087" w14:textId="77777777" w:rsidR="0059473D" w:rsidRPr="00CA7059" w:rsidRDefault="0059473D" w:rsidP="0059473D">
      <w:pPr>
        <w:spacing w:after="0"/>
        <w:jc w:val="both"/>
        <w:rPr>
          <w:rFonts w:cstheme="minorHAnsi"/>
          <w:b/>
          <w:color w:val="000000" w:themeColor="text1"/>
        </w:rPr>
      </w:pPr>
      <w:r w:rsidRPr="00CA7059">
        <w:rPr>
          <w:rFonts w:cstheme="minorHAnsi"/>
          <w:color w:val="000000" w:themeColor="text1"/>
        </w:rPr>
        <w:t xml:space="preserve">Si fa presente che l’emergenza COVID ha reso impossibile la fruizione in presenza dei servizi di ricevimento, che sono stati organizzati in modalità a distanza, che viene inevitabilmente percepita in maniera diversa rispetto alla relazione che si crea con il ricevimento in presenza.  </w:t>
      </w:r>
    </w:p>
    <w:p w14:paraId="7DBA3F37" w14:textId="77777777" w:rsidR="0059473D" w:rsidRPr="00CA7059" w:rsidRDefault="0059473D" w:rsidP="0059473D">
      <w:pPr>
        <w:spacing w:after="0"/>
        <w:jc w:val="both"/>
        <w:rPr>
          <w:rFonts w:cstheme="minorHAnsi"/>
          <w:color w:val="000000" w:themeColor="text1"/>
        </w:rPr>
      </w:pPr>
    </w:p>
    <w:p w14:paraId="6D180AB4" w14:textId="77777777" w:rsidR="0059473D" w:rsidRPr="00CA7059" w:rsidRDefault="0059473D" w:rsidP="0059473D">
      <w:pPr>
        <w:spacing w:after="0"/>
        <w:jc w:val="both"/>
        <w:rPr>
          <w:rFonts w:cstheme="minorHAnsi"/>
          <w:b/>
          <w:bCs/>
          <w:color w:val="000000" w:themeColor="text1"/>
        </w:rPr>
      </w:pPr>
      <w:r w:rsidRPr="00CA7059">
        <w:rPr>
          <w:rFonts w:cstheme="minorHAnsi"/>
          <w:b/>
          <w:bCs/>
          <w:color w:val="000000" w:themeColor="text1"/>
        </w:rPr>
        <w:t>VALUTAZIONE TIROCINIO</w:t>
      </w:r>
    </w:p>
    <w:p w14:paraId="4E5F809E" w14:textId="77777777" w:rsidR="0059473D" w:rsidRPr="00CA7059" w:rsidRDefault="0059473D" w:rsidP="0059473D">
      <w:pPr>
        <w:spacing w:after="0"/>
        <w:jc w:val="both"/>
        <w:rPr>
          <w:rFonts w:cstheme="minorHAnsi"/>
          <w:color w:val="000000" w:themeColor="text1"/>
        </w:rPr>
      </w:pPr>
    </w:p>
    <w:p w14:paraId="40D61686" w14:textId="77777777" w:rsidR="0059473D" w:rsidRPr="00CA7059" w:rsidRDefault="0059473D" w:rsidP="0059473D">
      <w:pPr>
        <w:jc w:val="both"/>
        <w:rPr>
          <w:rFonts w:cstheme="minorHAnsi"/>
          <w:color w:val="000000" w:themeColor="text1"/>
        </w:rPr>
      </w:pPr>
      <w:r w:rsidRPr="00CA7059">
        <w:rPr>
          <w:rFonts w:cstheme="minorHAnsi"/>
          <w:color w:val="000000" w:themeColor="text1"/>
        </w:rPr>
        <w:t>Per l’</w:t>
      </w:r>
      <w:proofErr w:type="spellStart"/>
      <w:r w:rsidRPr="00CA7059">
        <w:rPr>
          <w:rFonts w:cstheme="minorHAnsi"/>
          <w:color w:val="000000" w:themeColor="text1"/>
        </w:rPr>
        <w:t>a.a</w:t>
      </w:r>
      <w:proofErr w:type="spellEnd"/>
      <w:r w:rsidRPr="00CA7059">
        <w:rPr>
          <w:rFonts w:cstheme="minorHAnsi"/>
          <w:color w:val="000000" w:themeColor="text1"/>
        </w:rPr>
        <w:t>. 2021/2022 i report di valutazione sull’organizzazione dei tirocini sono relativi ad un numero piuttosto limitato di studenti: 9 studenti che hanno dichiarato di aver completato le attività di tirocinio previste per l’</w:t>
      </w:r>
      <w:proofErr w:type="spellStart"/>
      <w:r w:rsidRPr="00CA7059">
        <w:rPr>
          <w:rFonts w:cstheme="minorHAnsi"/>
          <w:color w:val="000000" w:themeColor="text1"/>
        </w:rPr>
        <w:t>a.a</w:t>
      </w:r>
      <w:proofErr w:type="spellEnd"/>
      <w:r w:rsidRPr="00CA7059">
        <w:rPr>
          <w:rFonts w:cstheme="minorHAnsi"/>
          <w:color w:val="000000" w:themeColor="text1"/>
        </w:rPr>
        <w:t>. (</w:t>
      </w:r>
      <w:proofErr w:type="gramStart"/>
      <w:r w:rsidRPr="00CA7059">
        <w:rPr>
          <w:rFonts w:cstheme="minorHAnsi"/>
          <w:color w:val="000000" w:themeColor="text1"/>
        </w:rPr>
        <w:t>gruppo  TC</w:t>
      </w:r>
      <w:proofErr w:type="gramEnd"/>
      <w:r w:rsidRPr="00CA7059">
        <w:rPr>
          <w:rFonts w:cstheme="minorHAnsi"/>
          <w:color w:val="000000" w:themeColor="text1"/>
        </w:rPr>
        <w:t>) + 13 studenti che hanno svolto più della metà del tirocinio previsto (gruppo TP).</w:t>
      </w:r>
    </w:p>
    <w:p w14:paraId="702AE672" w14:textId="77777777" w:rsidR="0059473D" w:rsidRPr="00CA7059" w:rsidRDefault="0059473D" w:rsidP="0059473D">
      <w:pPr>
        <w:jc w:val="both"/>
        <w:rPr>
          <w:rFonts w:cstheme="minorHAnsi"/>
          <w:color w:val="000000" w:themeColor="text1"/>
        </w:rPr>
      </w:pPr>
      <w:r w:rsidRPr="00CA7059">
        <w:rPr>
          <w:rFonts w:cstheme="minorHAnsi"/>
          <w:color w:val="000000" w:themeColor="text1"/>
        </w:rPr>
        <w:t xml:space="preserve">Le valutazioni sono comunque positive con una valutazione media di 3.2 per il gruppo TC </w:t>
      </w:r>
      <w:proofErr w:type="gramStart"/>
      <w:r w:rsidRPr="00CA7059">
        <w:rPr>
          <w:rFonts w:cstheme="minorHAnsi"/>
          <w:color w:val="000000" w:themeColor="text1"/>
        </w:rPr>
        <w:t>e  di</w:t>
      </w:r>
      <w:proofErr w:type="gramEnd"/>
      <w:r w:rsidRPr="00CA7059">
        <w:rPr>
          <w:rFonts w:cstheme="minorHAnsi"/>
          <w:color w:val="000000" w:themeColor="text1"/>
        </w:rPr>
        <w:t xml:space="preserve"> 3.6 per gli studenti del gruppo TP. Il punteggio più elevato del gruppo TP evidenzia come la ripresa dell’attività di tirocinio abbia inciso positivamente sul giudizio degli studenti in corso di tirocinio.</w:t>
      </w:r>
    </w:p>
    <w:p w14:paraId="38D7A677" w14:textId="77777777" w:rsidR="0059473D" w:rsidRPr="00CA7059" w:rsidRDefault="0059473D" w:rsidP="0059473D">
      <w:pPr>
        <w:jc w:val="both"/>
        <w:rPr>
          <w:rFonts w:cstheme="minorHAnsi"/>
          <w:color w:val="000000" w:themeColor="text1"/>
        </w:rPr>
      </w:pPr>
      <w:r w:rsidRPr="00CA7059">
        <w:rPr>
          <w:rFonts w:cstheme="minorHAnsi"/>
          <w:color w:val="000000" w:themeColor="text1"/>
        </w:rPr>
        <w:t>L’emergenza Covid-19 ha avuto una forte incidenza sullo svolgimento dei tirocini e solo nell’arco di quest’</w:t>
      </w:r>
      <w:proofErr w:type="spellStart"/>
      <w:r w:rsidRPr="00CA7059">
        <w:rPr>
          <w:rFonts w:cstheme="minorHAnsi"/>
          <w:color w:val="000000" w:themeColor="text1"/>
        </w:rPr>
        <w:t>a.a</w:t>
      </w:r>
      <w:proofErr w:type="spellEnd"/>
      <w:r w:rsidRPr="00CA7059">
        <w:rPr>
          <w:rFonts w:cstheme="minorHAnsi"/>
          <w:color w:val="000000" w:themeColor="text1"/>
        </w:rPr>
        <w:t xml:space="preserve">. è stato possibile riprendere le attività professionalizzanti nelle strutture in ambito pubblico, in particolare all’interno del Dipartimento di Prevenzione. Questo ha permesso di recuperare in termini positivi, rispetto all’anno precedente, il giudizio espresso dagli studenti sull’efficacia delle attività di tutorato. Nel corso dell’anno precedente, infatti, erano stati sviluppati dei </w:t>
      </w:r>
      <w:proofErr w:type="spellStart"/>
      <w:r w:rsidRPr="00CA7059">
        <w:rPr>
          <w:rFonts w:cstheme="minorHAnsi"/>
          <w:color w:val="000000" w:themeColor="text1"/>
        </w:rPr>
        <w:t>project</w:t>
      </w:r>
      <w:proofErr w:type="spellEnd"/>
      <w:r w:rsidRPr="00CA7059">
        <w:rPr>
          <w:rFonts w:cstheme="minorHAnsi"/>
          <w:color w:val="000000" w:themeColor="text1"/>
        </w:rPr>
        <w:t xml:space="preserve"> work, che gli studenti hanno giudicato meno interessanti rispetto al tirocinio in strutture convenzionate, non potendo svolgere attivamente l’attività ispettiva che contraddistingue la figura del TPA.</w:t>
      </w:r>
    </w:p>
    <w:p w14:paraId="4419F13B" w14:textId="77777777" w:rsidR="0059473D" w:rsidRPr="00CA7059" w:rsidRDefault="0059473D" w:rsidP="0059473D">
      <w:pPr>
        <w:jc w:val="both"/>
        <w:rPr>
          <w:rFonts w:cstheme="minorHAnsi"/>
          <w:color w:val="000000" w:themeColor="text1"/>
        </w:rPr>
      </w:pPr>
      <w:r w:rsidRPr="00CA7059">
        <w:rPr>
          <w:rFonts w:cstheme="minorHAnsi"/>
          <w:color w:val="000000" w:themeColor="text1"/>
        </w:rPr>
        <w:t xml:space="preserve">Il Corso di studio si è comunque adoperato per attivare nuove convenzioni con strutture private e per individuare modalità alternative nel rispetto degli obiettivi formativi previsti dai Regolamenti Didattici e dal profilo professionale. </w:t>
      </w:r>
    </w:p>
    <w:p w14:paraId="2BC5A39C" w14:textId="77777777" w:rsidR="0059473D" w:rsidRDefault="0059473D" w:rsidP="0059473D">
      <w:pPr>
        <w:jc w:val="both"/>
        <w:rPr>
          <w:rFonts w:cstheme="minorHAnsi"/>
          <w:b/>
          <w:color w:val="000000" w:themeColor="text1"/>
        </w:rPr>
      </w:pPr>
    </w:p>
    <w:p w14:paraId="190B2F49" w14:textId="0C5B75DF" w:rsidR="0059473D" w:rsidRPr="00CA7059" w:rsidRDefault="0059473D" w:rsidP="0059473D">
      <w:pPr>
        <w:jc w:val="both"/>
        <w:rPr>
          <w:rFonts w:cstheme="minorHAnsi"/>
          <w:b/>
          <w:color w:val="000000" w:themeColor="text1"/>
        </w:rPr>
      </w:pPr>
      <w:r w:rsidRPr="00CA7059">
        <w:rPr>
          <w:rFonts w:cstheme="minorHAnsi"/>
          <w:b/>
          <w:color w:val="000000" w:themeColor="text1"/>
        </w:rPr>
        <w:t>CRITICITA’ E PUNTI DI FORZA/AREE DI MIGLIORAMENTO DEL CORSO DI STUDIO</w:t>
      </w:r>
    </w:p>
    <w:p w14:paraId="5D21BCEA" w14:textId="77777777" w:rsidR="0059473D" w:rsidRPr="00CA7059" w:rsidRDefault="0059473D" w:rsidP="0059473D">
      <w:pPr>
        <w:jc w:val="both"/>
        <w:rPr>
          <w:rFonts w:cstheme="minorHAnsi"/>
          <w:color w:val="000000" w:themeColor="text1"/>
        </w:rPr>
      </w:pPr>
      <w:r w:rsidRPr="00CA7059">
        <w:rPr>
          <w:rFonts w:cstheme="minorHAnsi"/>
          <w:color w:val="000000" w:themeColor="text1"/>
        </w:rPr>
        <w:t xml:space="preserve">In riferimento alla valutazione complessiva degli insegnamenti, Il </w:t>
      </w:r>
      <w:proofErr w:type="spellStart"/>
      <w:r w:rsidRPr="00CA7059">
        <w:rPr>
          <w:rFonts w:cstheme="minorHAnsi"/>
          <w:color w:val="000000" w:themeColor="text1"/>
        </w:rPr>
        <w:t>CdS</w:t>
      </w:r>
      <w:proofErr w:type="spellEnd"/>
      <w:r w:rsidRPr="00CA7059">
        <w:rPr>
          <w:rFonts w:cstheme="minorHAnsi"/>
          <w:color w:val="000000" w:themeColor="text1"/>
        </w:rPr>
        <w:t xml:space="preserve">, pur considerando soddisfacente il giudizio relativo </w:t>
      </w:r>
      <w:r w:rsidRPr="00CA7059">
        <w:rPr>
          <w:rFonts w:cstheme="minorHAnsi"/>
          <w:b/>
          <w:color w:val="000000" w:themeColor="text1"/>
        </w:rPr>
        <w:t>all’adeguatezza delle conoscenze preliminari</w:t>
      </w:r>
      <w:r w:rsidRPr="00CA7059">
        <w:rPr>
          <w:rFonts w:cstheme="minorHAnsi"/>
          <w:color w:val="000000" w:themeColor="text1"/>
        </w:rPr>
        <w:t xml:space="preserve"> in possesso degli studenti (valore medio di 2,9/3,2), ritiene opportuno continuare a monitorare tale aspetto e si impegna a valutare con i docenti delle materie coinvolte la necessità di adeguare i programmi d’esame alle conoscenze iniziali. </w:t>
      </w:r>
    </w:p>
    <w:p w14:paraId="72593C17" w14:textId="77777777" w:rsidR="0059473D" w:rsidRPr="00CA7059" w:rsidRDefault="0059473D" w:rsidP="0059473D">
      <w:pPr>
        <w:jc w:val="both"/>
        <w:rPr>
          <w:rFonts w:cstheme="minorHAnsi"/>
          <w:b/>
          <w:color w:val="000000" w:themeColor="text1"/>
        </w:rPr>
      </w:pPr>
      <w:r w:rsidRPr="00CA7059">
        <w:rPr>
          <w:rFonts w:cstheme="minorHAnsi"/>
          <w:color w:val="000000" w:themeColor="text1"/>
        </w:rPr>
        <w:t>Questa criticità è stata affrontata nel corso della riunione della commissione paritetica del CDS TPA, che si è riunita l’8 settembre 2022. La commissione proporrà, al Consiglio di CDS, l’istituzione di una Commissione ad hoc, per la verifica dei programmi d’esame.</w:t>
      </w:r>
    </w:p>
    <w:p w14:paraId="0FA6C836" w14:textId="77777777" w:rsidR="0059473D" w:rsidRDefault="0059473D" w:rsidP="0059473D">
      <w:pPr>
        <w:jc w:val="both"/>
        <w:rPr>
          <w:rFonts w:cstheme="minorHAnsi"/>
          <w:color w:val="000000" w:themeColor="text1"/>
        </w:rPr>
      </w:pPr>
    </w:p>
    <w:p w14:paraId="64632B73" w14:textId="02A1AE42" w:rsidR="0059473D" w:rsidRPr="00CA7059" w:rsidRDefault="0059473D" w:rsidP="0059473D">
      <w:pPr>
        <w:jc w:val="both"/>
        <w:rPr>
          <w:rFonts w:cstheme="minorHAnsi"/>
          <w:color w:val="000000" w:themeColor="text1"/>
        </w:rPr>
      </w:pPr>
      <w:r w:rsidRPr="00CA7059">
        <w:rPr>
          <w:rFonts w:cstheme="minorHAnsi"/>
          <w:color w:val="000000" w:themeColor="text1"/>
        </w:rPr>
        <w:t xml:space="preserve">In riferimento allo scarso punteggio ottenuto sul quesito sull’utilità ed efficacia delle attività di tutorato dei docenti tutor </w:t>
      </w:r>
      <w:r w:rsidRPr="00CA7059">
        <w:rPr>
          <w:rFonts w:cstheme="minorHAnsi"/>
          <w:b/>
          <w:color w:val="000000" w:themeColor="text1"/>
        </w:rPr>
        <w:t>(S 10)</w:t>
      </w:r>
      <w:r w:rsidRPr="00CA7059">
        <w:rPr>
          <w:rFonts w:cstheme="minorHAnsi"/>
          <w:color w:val="000000" w:themeColor="text1"/>
        </w:rPr>
        <w:t xml:space="preserve">, la ripresa dell’attività in presenza nei Dipartimenti di prevenzione, a partire dal nuovo </w:t>
      </w:r>
      <w:proofErr w:type="spellStart"/>
      <w:r w:rsidRPr="00CA7059">
        <w:rPr>
          <w:rFonts w:cstheme="minorHAnsi"/>
          <w:color w:val="000000" w:themeColor="text1"/>
        </w:rPr>
        <w:t>a.a</w:t>
      </w:r>
      <w:proofErr w:type="spellEnd"/>
      <w:r w:rsidRPr="00CA7059">
        <w:rPr>
          <w:rFonts w:cstheme="minorHAnsi"/>
          <w:color w:val="000000" w:themeColor="text1"/>
        </w:rPr>
        <w:t xml:space="preserve">., ha potuto risolvere questa criticità. </w:t>
      </w:r>
    </w:p>
    <w:p w14:paraId="4B86C699" w14:textId="77777777" w:rsidR="0059473D" w:rsidRPr="00CA7059" w:rsidRDefault="0059473D" w:rsidP="0059473D">
      <w:pPr>
        <w:jc w:val="both"/>
        <w:rPr>
          <w:rFonts w:cstheme="minorHAnsi"/>
          <w:color w:val="000000" w:themeColor="text1"/>
        </w:rPr>
      </w:pPr>
      <w:r w:rsidRPr="00CA7059">
        <w:rPr>
          <w:rFonts w:cstheme="minorHAnsi"/>
          <w:color w:val="000000" w:themeColor="text1"/>
        </w:rPr>
        <w:t xml:space="preserve">Il </w:t>
      </w:r>
      <w:proofErr w:type="spellStart"/>
      <w:r w:rsidRPr="00CA7059">
        <w:rPr>
          <w:rFonts w:cstheme="minorHAnsi"/>
          <w:color w:val="000000" w:themeColor="text1"/>
        </w:rPr>
        <w:t>CdS</w:t>
      </w:r>
      <w:proofErr w:type="spellEnd"/>
      <w:r w:rsidRPr="00CA7059">
        <w:rPr>
          <w:rFonts w:cstheme="minorHAnsi"/>
          <w:color w:val="000000" w:themeColor="text1"/>
        </w:rPr>
        <w:t xml:space="preserve">, preso atto dei </w:t>
      </w:r>
      <w:r w:rsidRPr="00CA7059">
        <w:rPr>
          <w:rFonts w:cstheme="minorHAnsi"/>
          <w:b/>
          <w:color w:val="000000" w:themeColor="text1"/>
        </w:rPr>
        <w:t>suggerimenti proposti</w:t>
      </w:r>
      <w:r w:rsidRPr="00CA7059">
        <w:rPr>
          <w:rFonts w:cstheme="minorHAnsi"/>
          <w:color w:val="000000" w:themeColor="text1"/>
        </w:rPr>
        <w:t xml:space="preserve"> dagli studenti per il miglioramento della didattica, continuerà a monitorare la proporzione del carico di studio degli insegnamenti rispetto ai crediti assegnati, viste le valutazioni ancora non pienamente soddisfacenti del quesito specifico (B02: 2.7/2.8) e dell’ulteriore quesito relativo alla complessiva sostenibilità del carico di studio (S1: 2,5). </w:t>
      </w:r>
    </w:p>
    <w:p w14:paraId="0C7DC409" w14:textId="77777777" w:rsidR="0059473D" w:rsidRPr="00CA7059" w:rsidRDefault="0059473D" w:rsidP="0059473D">
      <w:pPr>
        <w:jc w:val="both"/>
        <w:rPr>
          <w:rFonts w:cstheme="minorHAnsi"/>
          <w:color w:val="000000" w:themeColor="text1"/>
        </w:rPr>
      </w:pPr>
      <w:r w:rsidRPr="00CA7059">
        <w:rPr>
          <w:rFonts w:cstheme="minorHAnsi"/>
          <w:color w:val="000000" w:themeColor="text1"/>
        </w:rPr>
        <w:t xml:space="preserve">Il </w:t>
      </w:r>
      <w:proofErr w:type="spellStart"/>
      <w:r w:rsidRPr="00CA7059">
        <w:rPr>
          <w:rFonts w:cstheme="minorHAnsi"/>
          <w:color w:val="000000" w:themeColor="text1"/>
        </w:rPr>
        <w:t>CdS</w:t>
      </w:r>
      <w:proofErr w:type="spellEnd"/>
      <w:r w:rsidRPr="00CA7059">
        <w:rPr>
          <w:rFonts w:cstheme="minorHAnsi"/>
          <w:color w:val="000000" w:themeColor="text1"/>
        </w:rPr>
        <w:t xml:space="preserve"> evidenzia come </w:t>
      </w:r>
      <w:r w:rsidRPr="00CA7059">
        <w:rPr>
          <w:rFonts w:cstheme="minorHAnsi"/>
          <w:b/>
          <w:color w:val="000000" w:themeColor="text1"/>
        </w:rPr>
        <w:t>punto di forza</w:t>
      </w:r>
      <w:r w:rsidRPr="00CA7059">
        <w:rPr>
          <w:rFonts w:cstheme="minorHAnsi"/>
          <w:color w:val="000000" w:themeColor="text1"/>
        </w:rPr>
        <w:t xml:space="preserve"> l’impegno costante del personale docente per garantire uno svolgimento ottimale della didattica in una relazione continua con gli studenti, come si evince dalle valutazioni positive dei quesiti relativi al rispetto degli orari di svolgimento delle lezioni (B5) e dalla reperibilità del docente per chiarimenti e spiegazioni (B10). </w:t>
      </w:r>
    </w:p>
    <w:p w14:paraId="4FD648B0" w14:textId="77777777" w:rsidR="0059473D" w:rsidRPr="00CA7059" w:rsidRDefault="0059473D" w:rsidP="0059473D">
      <w:pPr>
        <w:jc w:val="both"/>
        <w:rPr>
          <w:rFonts w:cstheme="minorHAnsi"/>
          <w:color w:val="000000" w:themeColor="text1"/>
        </w:rPr>
      </w:pPr>
      <w:r w:rsidRPr="00CA7059">
        <w:rPr>
          <w:rFonts w:cstheme="minorHAnsi"/>
          <w:color w:val="000000" w:themeColor="text1"/>
        </w:rPr>
        <w:t xml:space="preserve">Il </w:t>
      </w:r>
      <w:proofErr w:type="spellStart"/>
      <w:r w:rsidRPr="00CA7059">
        <w:rPr>
          <w:rFonts w:cstheme="minorHAnsi"/>
          <w:color w:val="000000" w:themeColor="text1"/>
        </w:rPr>
        <w:t>CdS</w:t>
      </w:r>
      <w:proofErr w:type="spellEnd"/>
      <w:r w:rsidRPr="00CA7059">
        <w:rPr>
          <w:rFonts w:cstheme="minorHAnsi"/>
          <w:color w:val="000000" w:themeColor="text1"/>
        </w:rPr>
        <w:t>, rilevando che il quesito relativo all’</w:t>
      </w:r>
      <w:r w:rsidRPr="00CA7059">
        <w:rPr>
          <w:rFonts w:cstheme="minorHAnsi"/>
          <w:b/>
          <w:color w:val="000000" w:themeColor="text1"/>
        </w:rPr>
        <w:t>adeguatezza dei laboratori</w:t>
      </w:r>
      <w:r w:rsidRPr="00CA7059">
        <w:rPr>
          <w:rFonts w:cstheme="minorHAnsi"/>
          <w:color w:val="000000" w:themeColor="text1"/>
        </w:rPr>
        <w:t xml:space="preserve"> ha ricevuto una valutazione migliore rispetto a quella dello scorso anno (da 2,4 è passata a 3), evidenzia l’efficacia delle misure adottate dal presidente del corso e dai docenti dei settori coinvolti per questo aspetto individuato come aria di miglioramento nella relazione didattica dell’anno scorso. </w:t>
      </w:r>
    </w:p>
    <w:p w14:paraId="6AAF6359" w14:textId="77777777" w:rsidR="0059473D" w:rsidRPr="00CA7059" w:rsidRDefault="0059473D" w:rsidP="0059473D">
      <w:pPr>
        <w:jc w:val="both"/>
        <w:rPr>
          <w:rFonts w:cstheme="minorHAnsi"/>
          <w:color w:val="000000" w:themeColor="text1"/>
        </w:rPr>
      </w:pPr>
      <w:r w:rsidRPr="00CA7059">
        <w:rPr>
          <w:rFonts w:cstheme="minorHAnsi"/>
          <w:color w:val="000000" w:themeColor="text1"/>
        </w:rPr>
        <w:t xml:space="preserve">Il </w:t>
      </w:r>
      <w:proofErr w:type="spellStart"/>
      <w:r w:rsidRPr="00CA7059">
        <w:rPr>
          <w:rFonts w:cstheme="minorHAnsi"/>
          <w:color w:val="000000" w:themeColor="text1"/>
        </w:rPr>
        <w:t>CdS</w:t>
      </w:r>
      <w:proofErr w:type="spellEnd"/>
      <w:r w:rsidRPr="00CA7059">
        <w:rPr>
          <w:rFonts w:cstheme="minorHAnsi"/>
          <w:color w:val="000000" w:themeColor="text1"/>
        </w:rPr>
        <w:t xml:space="preserve"> individua come </w:t>
      </w:r>
      <w:r w:rsidRPr="00CA7059">
        <w:rPr>
          <w:rFonts w:cstheme="minorHAnsi"/>
          <w:b/>
          <w:color w:val="000000" w:themeColor="text1"/>
        </w:rPr>
        <w:t>aree di miglioramento</w:t>
      </w:r>
      <w:r w:rsidRPr="00CA7059">
        <w:rPr>
          <w:rFonts w:cstheme="minorHAnsi"/>
          <w:color w:val="000000" w:themeColor="text1"/>
        </w:rPr>
        <w:t xml:space="preserve"> che necessitano di un approfondimento demandato al consiglio, alla commissione paritetica e all’unità didattica la verifica dell’aggiornamento del sito del </w:t>
      </w:r>
      <w:proofErr w:type="spellStart"/>
      <w:r w:rsidRPr="00CA7059">
        <w:rPr>
          <w:rFonts w:cstheme="minorHAnsi"/>
          <w:color w:val="000000" w:themeColor="text1"/>
        </w:rPr>
        <w:t>CdS</w:t>
      </w:r>
      <w:proofErr w:type="spellEnd"/>
      <w:r w:rsidRPr="00CA7059">
        <w:rPr>
          <w:rFonts w:cstheme="minorHAnsi"/>
          <w:color w:val="000000" w:themeColor="text1"/>
        </w:rPr>
        <w:t xml:space="preserve"> e dell’accessibilità e supporto dei servizi di assistenza tecnico informatica in riferimento alle nuove modalità di erogazione della didattica a distanza. La ripresa dell’attività in presenza del personale dell’unità didattica potrà garantire la possibilità di programmare colloqui in presenza con gli studenti che necessitano di maggiori informazioni o chiarimenti inerenti il </w:t>
      </w:r>
      <w:proofErr w:type="spellStart"/>
      <w:r w:rsidRPr="00CA7059">
        <w:rPr>
          <w:rFonts w:cstheme="minorHAnsi"/>
          <w:color w:val="000000" w:themeColor="text1"/>
        </w:rPr>
        <w:t>CdS</w:t>
      </w:r>
      <w:proofErr w:type="spellEnd"/>
      <w:r w:rsidRPr="00CA7059">
        <w:rPr>
          <w:rFonts w:cstheme="minorHAnsi"/>
          <w:color w:val="000000" w:themeColor="text1"/>
        </w:rPr>
        <w:t xml:space="preserve"> (S8-S9).</w:t>
      </w:r>
    </w:p>
    <w:p w14:paraId="3AC6B0F1" w14:textId="77777777" w:rsidR="0059473D" w:rsidRDefault="0059473D" w:rsidP="00FC4333">
      <w:pPr>
        <w:pBdr>
          <w:bottom w:val="none" w:sz="0" w:space="5" w:color="000000"/>
        </w:pBdr>
        <w:jc w:val="center"/>
        <w:rPr>
          <w:rFonts w:ascii="Calibri" w:hAnsi="Calibri" w:cs="Calibri"/>
          <w:b/>
          <w:sz w:val="24"/>
          <w:szCs w:val="24"/>
        </w:rPr>
      </w:pPr>
    </w:p>
    <w:p w14:paraId="5BB78DEB" w14:textId="77777777" w:rsidR="001513C4" w:rsidRPr="00561479" w:rsidRDefault="001513C4" w:rsidP="00FC4333">
      <w:pPr>
        <w:pBdr>
          <w:bottom w:val="none" w:sz="0" w:space="5" w:color="000000"/>
        </w:pBdr>
        <w:jc w:val="center"/>
        <w:rPr>
          <w:rFonts w:ascii="Calibri" w:hAnsi="Calibri" w:cs="Calibri"/>
          <w:b/>
          <w:sz w:val="24"/>
          <w:szCs w:val="24"/>
        </w:rPr>
      </w:pPr>
    </w:p>
    <w:sectPr w:rsidR="001513C4" w:rsidRPr="00561479">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B4DC5" w14:textId="77777777" w:rsidR="00F24175" w:rsidRDefault="00F24175" w:rsidP="00FC4333">
      <w:pPr>
        <w:spacing w:after="0" w:line="240" w:lineRule="auto"/>
      </w:pPr>
      <w:r>
        <w:separator/>
      </w:r>
    </w:p>
  </w:endnote>
  <w:endnote w:type="continuationSeparator" w:id="0">
    <w:p w14:paraId="7A56753C" w14:textId="77777777" w:rsidR="00F24175" w:rsidRDefault="00F24175" w:rsidP="00FC4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73A4F" w14:textId="77777777" w:rsidR="00F24175" w:rsidRDefault="00F24175" w:rsidP="00FC4333">
      <w:pPr>
        <w:spacing w:after="0" w:line="240" w:lineRule="auto"/>
      </w:pPr>
      <w:r>
        <w:separator/>
      </w:r>
    </w:p>
  </w:footnote>
  <w:footnote w:type="continuationSeparator" w:id="0">
    <w:p w14:paraId="3B159650" w14:textId="77777777" w:rsidR="00F24175" w:rsidRDefault="00F24175" w:rsidP="00FC4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4DB21" w14:textId="77777777" w:rsidR="00F11BFD" w:rsidRDefault="00F11BFD" w:rsidP="00FC4333">
    <w:pPr>
      <w:pBdr>
        <w:top w:val="none" w:sz="0" w:space="0" w:color="000000"/>
        <w:left w:val="none" w:sz="0" w:space="0" w:color="000000"/>
        <w:bottom w:val="none" w:sz="0" w:space="11" w:color="000000"/>
        <w:right w:val="none" w:sz="0" w:space="0" w:color="000000"/>
      </w:pBdr>
      <w:tabs>
        <w:tab w:val="left" w:pos="8449"/>
      </w:tabs>
      <w:spacing w:after="0" w:line="240" w:lineRule="auto"/>
      <w:rPr>
        <w:rFonts w:ascii="Arial" w:eastAsia="Times New Roman" w:hAnsi="Arial" w:cs="Arial"/>
        <w:b/>
        <w:bCs/>
        <w:noProof/>
        <w:color w:val="2E74B5"/>
        <w:sz w:val="20"/>
        <w:szCs w:val="0"/>
      </w:rPr>
    </w:pPr>
    <w:r w:rsidRPr="00FC4333">
      <w:rPr>
        <w:rFonts w:ascii="Times New Roman" w:eastAsia="Times New Roman" w:hAnsi="Times New Roman" w:cs="Times New Roman"/>
        <w:noProof/>
        <w:sz w:val="24"/>
        <w:szCs w:val="24"/>
        <w:lang w:eastAsia="it-IT"/>
      </w:rPr>
      <w:drawing>
        <wp:anchor distT="0" distB="0" distL="114300" distR="114300" simplePos="0" relativeHeight="251658240" behindDoc="0" locked="0" layoutInCell="1" allowOverlap="0" wp14:anchorId="30412084" wp14:editId="4D8938E0">
          <wp:simplePos x="0" y="0"/>
          <wp:positionH relativeFrom="column">
            <wp:posOffset>3810</wp:posOffset>
          </wp:positionH>
          <wp:positionV relativeFrom="paragraph">
            <wp:posOffset>-1905</wp:posOffset>
          </wp:positionV>
          <wp:extent cx="913371" cy="932400"/>
          <wp:effectExtent l="0" t="0" r="1270" b="1270"/>
          <wp:wrapSquare wrapText="r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371" cy="932400"/>
                  </a:xfrm>
                  <a:prstGeom prst="rect">
                    <a:avLst/>
                  </a:prstGeom>
                  <a:noFill/>
                  <a:ln>
                    <a:noFill/>
                  </a:ln>
                </pic:spPr>
              </pic:pic>
            </a:graphicData>
          </a:graphic>
          <wp14:sizeRelV relativeFrom="margin">
            <wp14:pctHeight>0</wp14:pctHeight>
          </wp14:sizeRelV>
        </wp:anchor>
      </w:drawing>
    </w:r>
    <w:r>
      <w:rPr>
        <w:rFonts w:ascii="Arial" w:eastAsia="Times New Roman" w:hAnsi="Arial" w:cs="Arial"/>
        <w:b/>
        <w:bCs/>
        <w:noProof/>
        <w:color w:val="2E74B5"/>
        <w:sz w:val="20"/>
        <w:szCs w:val="0"/>
      </w:rPr>
      <w:t>UNIVERSITÀ DI PISA</w:t>
    </w:r>
  </w:p>
  <w:p w14:paraId="5617841D" w14:textId="77777777" w:rsidR="00F11BFD" w:rsidRPr="00620116" w:rsidRDefault="00F11BFD" w:rsidP="00620116">
    <w:pPr>
      <w:pBdr>
        <w:top w:val="none" w:sz="0" w:space="0" w:color="000000"/>
        <w:left w:val="none" w:sz="0" w:space="0" w:color="000000"/>
        <w:bottom w:val="none" w:sz="0" w:space="11" w:color="000000"/>
        <w:right w:val="none" w:sz="0" w:space="0" w:color="000000"/>
      </w:pBdr>
      <w:tabs>
        <w:tab w:val="left" w:pos="8449"/>
      </w:tabs>
      <w:spacing w:after="0" w:line="240" w:lineRule="auto"/>
      <w:rPr>
        <w:rFonts w:ascii="Arial" w:eastAsia="Times New Roman" w:hAnsi="Arial" w:cs="Arial"/>
        <w:b/>
        <w:bCs/>
        <w:noProof/>
        <w:color w:val="2E74B5"/>
        <w:sz w:val="20"/>
        <w:szCs w:val="0"/>
      </w:rPr>
    </w:pPr>
    <w:r w:rsidRPr="00FC4333">
      <w:rPr>
        <w:rFonts w:ascii="Arial" w:eastAsia="Times New Roman" w:hAnsi="Arial" w:cs="Arial"/>
        <w:b/>
        <w:bCs/>
        <w:noProof/>
        <w:color w:val="2E74B5"/>
        <w:sz w:val="20"/>
        <w:szCs w:val="0"/>
      </w:rPr>
      <w:t xml:space="preserve">Dipartimento di </w:t>
    </w:r>
    <w:r w:rsidRPr="00620116">
      <w:rPr>
        <w:rFonts w:ascii="Arial" w:eastAsia="Times New Roman" w:hAnsi="Arial" w:cs="Arial"/>
        <w:b/>
        <w:bCs/>
        <w:noProof/>
        <w:color w:val="2E74B5"/>
        <w:sz w:val="20"/>
        <w:szCs w:val="0"/>
      </w:rPr>
      <w:t>Dipartimento di Ricerca traslazionale e delle nuove tecnologie in Medicina e Chirurgia</w:t>
    </w:r>
  </w:p>
  <w:p w14:paraId="5F342194" w14:textId="77777777" w:rsidR="00F11BFD" w:rsidRPr="00FC4333" w:rsidRDefault="00F11BFD" w:rsidP="00FC4333">
    <w:pPr>
      <w:pBdr>
        <w:top w:val="none" w:sz="0" w:space="0" w:color="000000"/>
        <w:left w:val="none" w:sz="0" w:space="0" w:color="000000"/>
        <w:bottom w:val="none" w:sz="0" w:space="11" w:color="000000"/>
        <w:right w:val="none" w:sz="0" w:space="0" w:color="000000"/>
      </w:pBdr>
      <w:tabs>
        <w:tab w:val="left" w:pos="8449"/>
      </w:tabs>
      <w:spacing w:after="0" w:line="240" w:lineRule="auto"/>
      <w:rPr>
        <w:rFonts w:ascii="Arial" w:eastAsia="Times New Roman" w:hAnsi="Arial" w:cs="Arial"/>
        <w:b/>
        <w:bCs/>
        <w:noProof/>
        <w:color w:val="2E74B5"/>
        <w:sz w:val="20"/>
        <w:szCs w:val="0"/>
      </w:rPr>
    </w:pPr>
  </w:p>
  <w:p w14:paraId="6DF90AD2" w14:textId="4B6451A5" w:rsidR="00F11BFD" w:rsidRDefault="00F11BFD" w:rsidP="00FC4333">
    <w:pPr>
      <w:pBdr>
        <w:top w:val="none" w:sz="0" w:space="0" w:color="000000"/>
        <w:left w:val="none" w:sz="0" w:space="0" w:color="000000"/>
        <w:bottom w:val="none" w:sz="0" w:space="11" w:color="000000"/>
        <w:right w:val="none" w:sz="0" w:space="0" w:color="000000"/>
      </w:pBdr>
      <w:tabs>
        <w:tab w:val="left" w:pos="8449"/>
      </w:tabs>
      <w:spacing w:after="0" w:line="240" w:lineRule="auto"/>
    </w:pPr>
    <w:r w:rsidRPr="00FC4333">
      <w:rPr>
        <w:rFonts w:ascii="Arial" w:eastAsia="Times New Roman" w:hAnsi="Arial" w:cs="Arial"/>
        <w:b/>
        <w:bCs/>
        <w:i/>
        <w:iCs/>
        <w:noProof/>
        <w:color w:val="2E74B5"/>
        <w:sz w:val="20"/>
        <w:szCs w:val="0"/>
      </w:rPr>
      <w:t xml:space="preserve">Consiglio del CdL in </w:t>
    </w:r>
    <w:r w:rsidR="00354E88">
      <w:rPr>
        <w:rFonts w:ascii="Arial" w:eastAsia="Times New Roman" w:hAnsi="Arial" w:cs="Arial"/>
        <w:b/>
        <w:bCs/>
        <w:i/>
        <w:iCs/>
        <w:noProof/>
        <w:color w:val="2E74B5"/>
        <w:sz w:val="20"/>
        <w:szCs w:val="0"/>
      </w:rPr>
      <w:t>Tecniche della Prevenzione nell’ambiente e nei luoghi di lavoro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75235"/>
    <w:multiLevelType w:val="hybridMultilevel"/>
    <w:tmpl w:val="E1F04BA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35F83B65"/>
    <w:multiLevelType w:val="hybridMultilevel"/>
    <w:tmpl w:val="87BE0846"/>
    <w:lvl w:ilvl="0" w:tplc="06C65724">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9678A5"/>
    <w:multiLevelType w:val="hybridMultilevel"/>
    <w:tmpl w:val="59D4A2A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44E54655"/>
    <w:multiLevelType w:val="hybridMultilevel"/>
    <w:tmpl w:val="CA2EFBD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C8"/>
    <w:rsid w:val="0001269C"/>
    <w:rsid w:val="000C3352"/>
    <w:rsid w:val="001114D0"/>
    <w:rsid w:val="001513C4"/>
    <w:rsid w:val="0017272A"/>
    <w:rsid w:val="00190C85"/>
    <w:rsid w:val="001D4CE4"/>
    <w:rsid w:val="00221CE3"/>
    <w:rsid w:val="002239A8"/>
    <w:rsid w:val="00232F6A"/>
    <w:rsid w:val="002738F5"/>
    <w:rsid w:val="00276232"/>
    <w:rsid w:val="00277B8A"/>
    <w:rsid w:val="002A1D0B"/>
    <w:rsid w:val="002A2ED3"/>
    <w:rsid w:val="002B1D3E"/>
    <w:rsid w:val="002F10FF"/>
    <w:rsid w:val="003050BE"/>
    <w:rsid w:val="003509AC"/>
    <w:rsid w:val="00354E88"/>
    <w:rsid w:val="003F4BD6"/>
    <w:rsid w:val="00456FB9"/>
    <w:rsid w:val="0047195C"/>
    <w:rsid w:val="004D07C7"/>
    <w:rsid w:val="004E0603"/>
    <w:rsid w:val="00522077"/>
    <w:rsid w:val="00533194"/>
    <w:rsid w:val="00561479"/>
    <w:rsid w:val="005739C9"/>
    <w:rsid w:val="0059473D"/>
    <w:rsid w:val="005A686E"/>
    <w:rsid w:val="005E6D1A"/>
    <w:rsid w:val="00611432"/>
    <w:rsid w:val="00620116"/>
    <w:rsid w:val="006303CC"/>
    <w:rsid w:val="00660B83"/>
    <w:rsid w:val="0066108A"/>
    <w:rsid w:val="00673ABE"/>
    <w:rsid w:val="00677448"/>
    <w:rsid w:val="006B42CF"/>
    <w:rsid w:val="006D5BEC"/>
    <w:rsid w:val="006F271C"/>
    <w:rsid w:val="00732D97"/>
    <w:rsid w:val="00745D2A"/>
    <w:rsid w:val="00796186"/>
    <w:rsid w:val="007C6CBF"/>
    <w:rsid w:val="008141CE"/>
    <w:rsid w:val="008338F6"/>
    <w:rsid w:val="008A7B9B"/>
    <w:rsid w:val="008B0403"/>
    <w:rsid w:val="00904DC8"/>
    <w:rsid w:val="00927E90"/>
    <w:rsid w:val="009937C9"/>
    <w:rsid w:val="009A5C1E"/>
    <w:rsid w:val="009E4BB4"/>
    <w:rsid w:val="00A02C99"/>
    <w:rsid w:val="00A51CD4"/>
    <w:rsid w:val="00A65D84"/>
    <w:rsid w:val="00B20D4F"/>
    <w:rsid w:val="00B605ED"/>
    <w:rsid w:val="00B77F2E"/>
    <w:rsid w:val="00C40E33"/>
    <w:rsid w:val="00C77744"/>
    <w:rsid w:val="00D02F68"/>
    <w:rsid w:val="00D61423"/>
    <w:rsid w:val="00DA7EC3"/>
    <w:rsid w:val="00DB47B1"/>
    <w:rsid w:val="00E02B46"/>
    <w:rsid w:val="00E64E14"/>
    <w:rsid w:val="00E75350"/>
    <w:rsid w:val="00EB38A7"/>
    <w:rsid w:val="00EF1DF0"/>
    <w:rsid w:val="00F11BFD"/>
    <w:rsid w:val="00F24175"/>
    <w:rsid w:val="00FC43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E0615"/>
  <w15:chartTrackingRefBased/>
  <w15:docId w15:val="{644CE935-1423-46DD-AFD2-2715D50C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6CB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C433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C4333"/>
  </w:style>
  <w:style w:type="paragraph" w:styleId="Pidipagina">
    <w:name w:val="footer"/>
    <w:basedOn w:val="Normale"/>
    <w:link w:val="PidipaginaCarattere"/>
    <w:uiPriority w:val="99"/>
    <w:unhideWhenUsed/>
    <w:rsid w:val="00FC433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C4333"/>
  </w:style>
  <w:style w:type="paragraph" w:styleId="Paragrafoelenco">
    <w:name w:val="List Paragraph"/>
    <w:basedOn w:val="Normale"/>
    <w:uiPriority w:val="34"/>
    <w:qFormat/>
    <w:rsid w:val="00277B8A"/>
    <w:pPr>
      <w:ind w:left="720"/>
      <w:contextualSpacing/>
    </w:pPr>
  </w:style>
  <w:style w:type="paragraph" w:styleId="Testofumetto">
    <w:name w:val="Balloon Text"/>
    <w:basedOn w:val="Normale"/>
    <w:link w:val="TestofumettoCarattere"/>
    <w:uiPriority w:val="99"/>
    <w:semiHidden/>
    <w:unhideWhenUsed/>
    <w:rsid w:val="00A51CD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51CD4"/>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354E8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54E88"/>
    <w:rPr>
      <w:sz w:val="20"/>
      <w:szCs w:val="20"/>
    </w:rPr>
  </w:style>
  <w:style w:type="character" w:styleId="Rimandonotaapidipagina">
    <w:name w:val="footnote reference"/>
    <w:basedOn w:val="Carpredefinitoparagrafo"/>
    <w:uiPriority w:val="99"/>
    <w:semiHidden/>
    <w:unhideWhenUsed/>
    <w:rsid w:val="00354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c51846-f97e-4ee9-8da2-623f779ae133" xsi:nil="true"/>
    <lcf76f155ced4ddcb4097134ff3c332f xmlns="9c40f042-6e2b-4dd6-add5-1c36612ec31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1F68F3F7EF78B469CD7BA266FA8821A" ma:contentTypeVersion="17" ma:contentTypeDescription="Creare un nuovo documento." ma:contentTypeScope="" ma:versionID="ba374c5f71fe0fbb112b9f6e1d6b7005">
  <xsd:schema xmlns:xsd="http://www.w3.org/2001/XMLSchema" xmlns:xs="http://www.w3.org/2001/XMLSchema" xmlns:p="http://schemas.microsoft.com/office/2006/metadata/properties" xmlns:ns2="9c40f042-6e2b-4dd6-add5-1c36612ec312" xmlns:ns3="42c51846-f97e-4ee9-8da2-623f779ae133" targetNamespace="http://schemas.microsoft.com/office/2006/metadata/properties" ma:root="true" ma:fieldsID="e96a9b8fe4bd8462087ddb90ce4548b8" ns2:_="" ns3:_="">
    <xsd:import namespace="9c40f042-6e2b-4dd6-add5-1c36612ec312"/>
    <xsd:import namespace="42c51846-f97e-4ee9-8da2-623f779ae1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0f042-6e2b-4dd6-add5-1c36612ec3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916a575-a2c4-47fb-bb3c-b06084ed581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c51846-f97e-4ee9-8da2-623f779ae13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63192a70-3000-4c39-b153-bab9870bce4f}" ma:internalName="TaxCatchAll" ma:showField="CatchAllData" ma:web="42c51846-f97e-4ee9-8da2-623f779ae1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78312-C876-4FF5-A849-48BA6993643A}">
  <ds:schemaRefs>
    <ds:schemaRef ds:uri="http://schemas.microsoft.com/office/2006/metadata/properties"/>
    <ds:schemaRef ds:uri="http://schemas.microsoft.com/office/infopath/2007/PartnerControls"/>
    <ds:schemaRef ds:uri="42c51846-f97e-4ee9-8da2-623f779ae133"/>
    <ds:schemaRef ds:uri="9c40f042-6e2b-4dd6-add5-1c36612ec312"/>
  </ds:schemaRefs>
</ds:datastoreItem>
</file>

<file path=customXml/itemProps2.xml><?xml version="1.0" encoding="utf-8"?>
<ds:datastoreItem xmlns:ds="http://schemas.openxmlformats.org/officeDocument/2006/customXml" ds:itemID="{CD84D312-FCE9-497F-AA5F-7AED637D0877}">
  <ds:schemaRefs>
    <ds:schemaRef ds:uri="http://schemas.microsoft.com/sharepoint/v3/contenttype/forms"/>
  </ds:schemaRefs>
</ds:datastoreItem>
</file>

<file path=customXml/itemProps3.xml><?xml version="1.0" encoding="utf-8"?>
<ds:datastoreItem xmlns:ds="http://schemas.openxmlformats.org/officeDocument/2006/customXml" ds:itemID="{A2CA3BE3-408B-4A19-8E94-FE1D2CB3C39C}"/>
</file>

<file path=docProps/app.xml><?xml version="1.0" encoding="utf-8"?>
<Properties xmlns="http://schemas.openxmlformats.org/officeDocument/2006/extended-properties" xmlns:vt="http://schemas.openxmlformats.org/officeDocument/2006/docPropsVTypes">
  <Template>Normal</Template>
  <TotalTime>145</TotalTime>
  <Pages>4</Pages>
  <Words>1601</Words>
  <Characters>9127</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MEUCCI</dc:creator>
  <cp:keywords/>
  <dc:description/>
  <cp:lastModifiedBy>Caterina Meucci</cp:lastModifiedBy>
  <cp:revision>65</cp:revision>
  <cp:lastPrinted>2021-09-02T15:39:00Z</cp:lastPrinted>
  <dcterms:created xsi:type="dcterms:W3CDTF">2019-10-02T10:35:00Z</dcterms:created>
  <dcterms:modified xsi:type="dcterms:W3CDTF">2023-03-30T17:12:00Z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0x010100D1F68F3F7EF78B469CD7BA266FA8821A</vt:lpwstr>
  </property>
  <property fmtid="{D5CDD505-2E9C-101B-9397-08002B2CF9AE}" pid="3" name="MediaServiceImageTags">
    <vt:lpwstr/>
  </property>
</Properties>
</file>